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3949" w14:textId="1D315397" w:rsidR="00E865E2" w:rsidRPr="0031190D" w:rsidRDefault="00E865E2" w:rsidP="0031190D">
      <w:pPr>
        <w:jc w:val="left"/>
        <w:rPr>
          <w:rFonts w:eastAsia="仿宋_GB2312"/>
          <w:noProof/>
          <w:kern w:val="0"/>
          <w:sz w:val="28"/>
          <w:szCs w:val="28"/>
        </w:rPr>
      </w:pPr>
      <w:r w:rsidRPr="0031190D">
        <w:rPr>
          <w:rFonts w:eastAsia="仿宋_GB2312" w:hint="eastAsia"/>
          <w:noProof/>
          <w:kern w:val="0"/>
          <w:sz w:val="28"/>
          <w:szCs w:val="28"/>
        </w:rPr>
        <w:t>附件一：</w:t>
      </w:r>
    </w:p>
    <w:p w14:paraId="406A1376" w14:textId="54415629" w:rsidR="00827B9E" w:rsidRPr="00FF7210" w:rsidRDefault="00827B9E" w:rsidP="00CF6DE2">
      <w:pPr>
        <w:pStyle w:val="1"/>
        <w:spacing w:after="100" w:afterAutospacing="1"/>
        <w:jc w:val="center"/>
        <w:rPr>
          <w:rFonts w:cs="Arial Unicode MS"/>
          <w:sz w:val="36"/>
          <w:szCs w:val="36"/>
          <w:lang w:eastAsia="zh-CN"/>
        </w:rPr>
      </w:pPr>
      <w:r w:rsidRPr="00FF7210">
        <w:rPr>
          <w:rFonts w:ascii="微软雅黑" w:eastAsia="微软雅黑" w:hAnsi="微软雅黑" w:cs="微软雅黑" w:hint="eastAsia"/>
          <w:sz w:val="36"/>
          <w:szCs w:val="36"/>
          <w:lang w:eastAsia="zh-CN"/>
        </w:rPr>
        <w:t>常州工学院实验室安全督查工作实施办法</w:t>
      </w:r>
      <w:r w:rsidRPr="00FF7210">
        <w:rPr>
          <w:rFonts w:cs="Arial Unicode MS" w:hint="eastAsia"/>
          <w:sz w:val="36"/>
          <w:szCs w:val="36"/>
          <w:lang w:eastAsia="zh-CN"/>
        </w:rPr>
        <w:t>（</w:t>
      </w:r>
      <w:r w:rsidRPr="00FF7210">
        <w:rPr>
          <w:rFonts w:ascii="微软雅黑" w:eastAsia="微软雅黑" w:hAnsi="微软雅黑" w:cs="微软雅黑" w:hint="eastAsia"/>
          <w:sz w:val="36"/>
          <w:szCs w:val="36"/>
          <w:lang w:eastAsia="zh-CN"/>
        </w:rPr>
        <w:t>试行</w:t>
      </w:r>
      <w:r w:rsidRPr="00FF7210">
        <w:rPr>
          <w:rFonts w:ascii="Malgun Gothic Semilight" w:eastAsia="Malgun Gothic Semilight" w:hAnsi="Malgun Gothic Semilight" w:cs="Malgun Gothic Semilight" w:hint="eastAsia"/>
          <w:sz w:val="36"/>
          <w:szCs w:val="36"/>
          <w:lang w:eastAsia="zh-CN"/>
        </w:rPr>
        <w:t>）</w:t>
      </w:r>
    </w:p>
    <w:p w14:paraId="0D4689DC" w14:textId="1A1E2F61" w:rsidR="00827B9E" w:rsidRPr="001B00F0" w:rsidRDefault="00827B9E" w:rsidP="0023198F">
      <w:pPr>
        <w:pStyle w:val="a7"/>
        <w:spacing w:before="0" w:line="360" w:lineRule="auto"/>
        <w:ind w:left="0" w:firstLineChars="200" w:firstLine="648"/>
        <w:jc w:val="both"/>
        <w:rPr>
          <w:rFonts w:ascii="仿宋_GB2312" w:eastAsia="仿宋_GB2312" w:hAnsi="黑体" w:cs="黑体"/>
          <w:spacing w:val="2"/>
          <w:lang w:eastAsia="zh-CN"/>
        </w:rPr>
      </w:pPr>
      <w:r w:rsidRPr="001B00F0">
        <w:rPr>
          <w:rFonts w:ascii="黑体" w:eastAsia="黑体" w:hAnsi="黑体" w:cs="黑体" w:hint="eastAsia"/>
          <w:spacing w:val="2"/>
          <w:lang w:eastAsia="zh-CN"/>
        </w:rPr>
        <w:t>第一条</w:t>
      </w:r>
      <w:r w:rsidR="001B00F0" w:rsidRPr="001B00F0">
        <w:rPr>
          <w:rFonts w:ascii="黑体" w:eastAsia="黑体" w:hAnsi="黑体" w:cs="黑体" w:hint="eastAsia"/>
          <w:spacing w:val="2"/>
          <w:lang w:eastAsia="zh-CN"/>
        </w:rPr>
        <w:t xml:space="preserve"> </w:t>
      </w:r>
      <w:r w:rsidRPr="001B00F0">
        <w:rPr>
          <w:rFonts w:ascii="仿宋_GB2312" w:eastAsia="仿宋_GB2312" w:hAnsi="仿宋_GB2312" w:hint="eastAsia"/>
          <w:spacing w:val="4"/>
          <w:lang w:eastAsia="zh-CN"/>
        </w:rPr>
        <w:t>为进一步提升学校</w:t>
      </w:r>
      <w:r w:rsidR="00242C6D">
        <w:rPr>
          <w:rFonts w:ascii="仿宋_GB2312" w:eastAsia="仿宋_GB2312" w:hAnsi="仿宋_GB2312" w:hint="eastAsia"/>
          <w:spacing w:val="4"/>
          <w:lang w:eastAsia="zh-CN"/>
        </w:rPr>
        <w:t>实验室</w:t>
      </w:r>
      <w:r w:rsidRPr="001B00F0">
        <w:rPr>
          <w:rFonts w:ascii="仿宋_GB2312" w:eastAsia="仿宋_GB2312" w:hAnsi="仿宋_GB2312" w:hint="eastAsia"/>
          <w:spacing w:val="4"/>
          <w:lang w:eastAsia="zh-CN"/>
        </w:rPr>
        <w:t>安全管理水平，监督并指导</w:t>
      </w:r>
      <w:r w:rsidR="00242C6D">
        <w:rPr>
          <w:rFonts w:ascii="仿宋_GB2312" w:eastAsia="仿宋_GB2312" w:hAnsi="仿宋_GB2312" w:hint="eastAsia"/>
          <w:spacing w:val="4"/>
          <w:lang w:eastAsia="zh-CN"/>
        </w:rPr>
        <w:t>实验室</w:t>
      </w:r>
      <w:r w:rsidRPr="001B00F0">
        <w:rPr>
          <w:rFonts w:ascii="仿宋_GB2312" w:eastAsia="仿宋_GB2312" w:hAnsi="仿宋_GB2312" w:hint="eastAsia"/>
          <w:spacing w:val="4"/>
          <w:lang w:eastAsia="zh-CN"/>
        </w:rPr>
        <w:t>消除安全隐患，确保</w:t>
      </w:r>
      <w:r w:rsidR="00242C6D">
        <w:rPr>
          <w:rFonts w:ascii="仿宋_GB2312" w:eastAsia="仿宋_GB2312" w:hAnsi="仿宋_GB2312" w:hint="eastAsia"/>
          <w:spacing w:val="4"/>
          <w:lang w:eastAsia="zh-CN"/>
        </w:rPr>
        <w:t>实验室</w:t>
      </w:r>
      <w:r w:rsidRPr="001B00F0">
        <w:rPr>
          <w:rFonts w:ascii="仿宋_GB2312" w:eastAsia="仿宋_GB2312" w:hAnsi="仿宋_GB2312" w:hint="eastAsia"/>
          <w:spacing w:val="4"/>
          <w:lang w:eastAsia="zh-CN"/>
        </w:rPr>
        <w:t>安全、平稳运行，维护学校安全稳定，结合学校实际，制定本办法。</w:t>
      </w:r>
    </w:p>
    <w:p w14:paraId="66238394" w14:textId="70263B11" w:rsidR="00827B9E" w:rsidRPr="001B00F0" w:rsidRDefault="00827B9E" w:rsidP="0023198F">
      <w:pPr>
        <w:pStyle w:val="a7"/>
        <w:spacing w:before="0" w:line="360" w:lineRule="auto"/>
        <w:ind w:left="0" w:firstLineChars="200" w:firstLine="648"/>
        <w:jc w:val="both"/>
        <w:rPr>
          <w:rFonts w:ascii="仿宋_GB2312" w:eastAsia="仿宋_GB2312" w:hAnsi="微软雅黑"/>
          <w:color w:val="000000"/>
          <w:lang w:eastAsia="zh-CN"/>
        </w:rPr>
      </w:pPr>
      <w:r w:rsidRPr="001B00F0">
        <w:rPr>
          <w:rFonts w:ascii="黑体" w:eastAsia="黑体" w:hAnsi="黑体" w:cs="黑体" w:hint="eastAsia"/>
          <w:spacing w:val="2"/>
          <w:lang w:eastAsia="zh-CN"/>
        </w:rPr>
        <w:t>第二条</w:t>
      </w:r>
      <w:r w:rsidR="00242C6D">
        <w:rPr>
          <w:rFonts w:ascii="黑体" w:eastAsia="黑体" w:hAnsi="黑体" w:cs="黑体" w:hint="eastAsia"/>
          <w:spacing w:val="2"/>
          <w:lang w:eastAsia="zh-CN"/>
        </w:rPr>
        <w:t xml:space="preserve"> </w:t>
      </w:r>
      <w:r w:rsidRPr="00166D42">
        <w:rPr>
          <w:rFonts w:ascii="仿宋_GB2312" w:eastAsia="仿宋_GB2312" w:hAnsi="仿宋_GB2312" w:hint="eastAsia"/>
          <w:spacing w:val="4"/>
          <w:lang w:eastAsia="zh-CN"/>
        </w:rPr>
        <w:t>本办法适用于</w:t>
      </w:r>
      <w:r w:rsidR="004D6EFC">
        <w:rPr>
          <w:rFonts w:ascii="仿宋_GB2312" w:eastAsia="仿宋_GB2312" w:hAnsi="仿宋_GB2312" w:hint="eastAsia"/>
          <w:spacing w:val="4"/>
          <w:lang w:eastAsia="zh-CN"/>
        </w:rPr>
        <w:t>全校</w:t>
      </w:r>
      <w:r w:rsidR="00242C6D">
        <w:rPr>
          <w:rFonts w:ascii="仿宋_GB2312" w:eastAsia="仿宋_GB2312" w:hAnsi="仿宋_GB2312" w:hint="eastAsia"/>
          <w:spacing w:val="4"/>
          <w:lang w:eastAsia="zh-CN"/>
        </w:rPr>
        <w:t>实验室</w:t>
      </w:r>
      <w:r w:rsidRPr="001B00F0">
        <w:rPr>
          <w:rFonts w:ascii="仿宋_GB2312" w:eastAsia="仿宋_GB2312" w:hAnsi="微软雅黑" w:hint="eastAsia"/>
          <w:color w:val="000000"/>
          <w:lang w:eastAsia="zh-CN"/>
        </w:rPr>
        <w:t>。</w:t>
      </w:r>
    </w:p>
    <w:p w14:paraId="7B7BA99E" w14:textId="0F7532BA" w:rsidR="00827B9E" w:rsidRPr="001B00F0" w:rsidRDefault="00827B9E" w:rsidP="0023198F">
      <w:pPr>
        <w:pStyle w:val="a7"/>
        <w:spacing w:before="0" w:line="360" w:lineRule="auto"/>
        <w:ind w:left="0" w:firstLineChars="200" w:firstLine="648"/>
        <w:jc w:val="both"/>
        <w:rPr>
          <w:rFonts w:ascii="仿宋_GB2312" w:eastAsia="仿宋_GB2312" w:hAnsi="微软雅黑"/>
          <w:color w:val="000000"/>
          <w:lang w:eastAsia="zh-CN"/>
        </w:rPr>
      </w:pPr>
      <w:r w:rsidRPr="001B00F0">
        <w:rPr>
          <w:rFonts w:ascii="黑体" w:eastAsia="黑体" w:hAnsi="黑体" w:cs="黑体" w:hint="eastAsia"/>
          <w:spacing w:val="2"/>
          <w:lang w:eastAsia="zh-CN"/>
        </w:rPr>
        <w:t>第三条</w:t>
      </w:r>
      <w:r w:rsidR="00242C6D">
        <w:rPr>
          <w:rFonts w:ascii="黑体" w:eastAsia="黑体" w:hAnsi="黑体" w:cs="黑体" w:hint="eastAsia"/>
          <w:spacing w:val="2"/>
          <w:lang w:eastAsia="zh-CN"/>
        </w:rPr>
        <w:t xml:space="preserve"> </w:t>
      </w:r>
      <w:r w:rsidR="00242C6D">
        <w:rPr>
          <w:rFonts w:ascii="仿宋_GB2312" w:eastAsia="仿宋_GB2312" w:hAnsi="仿宋_GB2312" w:hint="eastAsia"/>
          <w:spacing w:val="4"/>
          <w:lang w:eastAsia="zh-CN"/>
        </w:rPr>
        <w:t>实验室</w:t>
      </w:r>
      <w:r w:rsidRPr="00166D42">
        <w:rPr>
          <w:rFonts w:ascii="仿宋_GB2312" w:eastAsia="仿宋_GB2312" w:hAnsi="仿宋_GB2312" w:hint="eastAsia"/>
          <w:spacing w:val="4"/>
          <w:lang w:eastAsia="zh-CN"/>
        </w:rPr>
        <w:t>安全督查要有计划</w:t>
      </w:r>
      <w:r w:rsidRPr="001B00F0">
        <w:rPr>
          <w:rFonts w:ascii="仿宋_GB2312" w:eastAsia="仿宋_GB2312" w:hAnsi="微软雅黑" w:hint="eastAsia"/>
          <w:color w:val="000000"/>
          <w:lang w:eastAsia="zh-CN"/>
        </w:rPr>
        <w:t>、有重点、有记录，实现全覆盖、无死角，及时发现问题隐患，以督促管，以查促改，有效防范安全事故。</w:t>
      </w:r>
    </w:p>
    <w:p w14:paraId="5226FEF8" w14:textId="7AA3359F" w:rsidR="00827B9E" w:rsidRPr="001B00F0" w:rsidRDefault="00827B9E" w:rsidP="0023198F">
      <w:pPr>
        <w:pStyle w:val="a7"/>
        <w:spacing w:before="0" w:line="360" w:lineRule="auto"/>
        <w:ind w:left="0" w:firstLineChars="200" w:firstLine="648"/>
        <w:jc w:val="both"/>
        <w:rPr>
          <w:rFonts w:ascii="仿宋_GB2312" w:eastAsia="仿宋_GB2312" w:hAnsi="微软雅黑"/>
          <w:color w:val="000000"/>
          <w:lang w:eastAsia="zh-CN"/>
        </w:rPr>
      </w:pPr>
      <w:r w:rsidRPr="001B00F0">
        <w:rPr>
          <w:rFonts w:ascii="黑体" w:eastAsia="黑体" w:hAnsi="黑体" w:cs="黑体" w:hint="eastAsia"/>
          <w:spacing w:val="2"/>
          <w:lang w:eastAsia="zh-CN"/>
        </w:rPr>
        <w:t>第四条</w:t>
      </w:r>
      <w:r w:rsidR="00242C6D">
        <w:rPr>
          <w:rFonts w:ascii="Calibri" w:eastAsia="黑体" w:hAnsi="Calibri" w:cs="Calibri"/>
          <w:spacing w:val="2"/>
          <w:lang w:eastAsia="zh-CN"/>
        </w:rPr>
        <w:t xml:space="preserve"> </w:t>
      </w:r>
      <w:r w:rsidR="00242C6D">
        <w:rPr>
          <w:rFonts w:ascii="仿宋_GB2312" w:eastAsia="仿宋_GB2312" w:hAnsi="仿宋_GB2312" w:hint="eastAsia"/>
          <w:spacing w:val="4"/>
          <w:lang w:eastAsia="zh-CN"/>
        </w:rPr>
        <w:t>实验室</w:t>
      </w:r>
      <w:r w:rsidRPr="00166D42">
        <w:rPr>
          <w:rFonts w:ascii="仿宋_GB2312" w:eastAsia="仿宋_GB2312" w:hAnsi="仿宋_GB2312" w:hint="eastAsia"/>
          <w:spacing w:val="4"/>
          <w:lang w:eastAsia="zh-CN"/>
        </w:rPr>
        <w:t>安全督查是进一步完善学校实验室安全管理体系</w:t>
      </w:r>
      <w:r w:rsidRPr="001B00F0">
        <w:rPr>
          <w:rFonts w:ascii="仿宋_GB2312" w:eastAsia="仿宋_GB2312" w:hAnsi="微软雅黑" w:hint="eastAsia"/>
          <w:color w:val="000000"/>
          <w:lang w:eastAsia="zh-CN"/>
        </w:rPr>
        <w:t>，维护实验室安全的重要工作措施，督查内容主要包括：实验室安全责任体系落实、实验室安全制度建设、危险化学品安全管理、实验室废弃物管理、重点危险源管理、实验环境卫生管理及水电安全等。</w:t>
      </w:r>
    </w:p>
    <w:p w14:paraId="4C10CEDE" w14:textId="444C16DF" w:rsidR="00827B9E" w:rsidRPr="001B00F0" w:rsidRDefault="00827B9E" w:rsidP="00C8663F">
      <w:pPr>
        <w:pStyle w:val="a7"/>
        <w:spacing w:before="0" w:line="360" w:lineRule="auto"/>
        <w:ind w:left="0" w:firstLineChars="200" w:firstLine="648"/>
        <w:jc w:val="both"/>
        <w:rPr>
          <w:rFonts w:ascii="仿宋_GB2312" w:eastAsia="仿宋_GB2312" w:hAnsi="微软雅黑"/>
          <w:color w:val="000000"/>
          <w:lang w:eastAsia="zh-CN"/>
        </w:rPr>
      </w:pPr>
      <w:r w:rsidRPr="001B00F0">
        <w:rPr>
          <w:rFonts w:ascii="黑体" w:eastAsia="黑体" w:hAnsi="黑体" w:cs="黑体" w:hint="eastAsia"/>
          <w:spacing w:val="2"/>
          <w:lang w:eastAsia="zh-CN"/>
        </w:rPr>
        <w:t>第</w:t>
      </w:r>
      <w:r w:rsidR="002B3EDB">
        <w:rPr>
          <w:rFonts w:ascii="黑体" w:eastAsia="黑体" w:hAnsi="黑体" w:cs="黑体" w:hint="eastAsia"/>
          <w:spacing w:val="2"/>
          <w:lang w:eastAsia="zh-CN"/>
        </w:rPr>
        <w:t>五</w:t>
      </w:r>
      <w:r w:rsidRPr="001B00F0">
        <w:rPr>
          <w:rFonts w:ascii="黑体" w:eastAsia="黑体" w:hAnsi="黑体" w:cs="黑体" w:hint="eastAsia"/>
          <w:spacing w:val="2"/>
          <w:lang w:eastAsia="zh-CN"/>
        </w:rPr>
        <w:t xml:space="preserve">条 </w:t>
      </w:r>
      <w:r w:rsidR="009D46E4" w:rsidRPr="009D46E4">
        <w:rPr>
          <w:rFonts w:ascii="仿宋_GB2312" w:eastAsia="仿宋_GB2312" w:hAnsi="仿宋_GB2312" w:hint="eastAsia"/>
          <w:spacing w:val="4"/>
          <w:lang w:eastAsia="zh-CN"/>
        </w:rPr>
        <w:t>学校</w:t>
      </w:r>
      <w:r w:rsidR="009D46E4" w:rsidRPr="001B00F0">
        <w:rPr>
          <w:rFonts w:ascii="仿宋_GB2312" w:eastAsia="仿宋_GB2312" w:hAnsi="微软雅黑" w:hint="eastAsia"/>
          <w:color w:val="000000"/>
          <w:lang w:eastAsia="zh-CN"/>
        </w:rPr>
        <w:t>实验室安全</w:t>
      </w:r>
      <w:r w:rsidRPr="00166D42">
        <w:rPr>
          <w:rFonts w:ascii="仿宋_GB2312" w:eastAsia="仿宋_GB2312" w:hAnsi="仿宋_GB2312" w:hint="eastAsia"/>
          <w:spacing w:val="4"/>
          <w:lang w:eastAsia="zh-CN"/>
        </w:rPr>
        <w:t>督查</w:t>
      </w:r>
      <w:r w:rsidR="00F26349">
        <w:rPr>
          <w:rFonts w:ascii="仿宋_GB2312" w:eastAsia="仿宋_GB2312" w:hAnsi="仿宋_GB2312" w:hint="eastAsia"/>
          <w:spacing w:val="4"/>
          <w:lang w:eastAsia="zh-CN"/>
        </w:rPr>
        <w:t>组</w:t>
      </w:r>
      <w:r w:rsidRPr="00166D42">
        <w:rPr>
          <w:rFonts w:ascii="仿宋_GB2312" w:eastAsia="仿宋_GB2312" w:hAnsi="仿宋_GB2312" w:hint="eastAsia"/>
          <w:spacing w:val="4"/>
          <w:lang w:eastAsia="zh-CN"/>
        </w:rPr>
        <w:t>由</w:t>
      </w:r>
      <w:r w:rsidR="009D46E4">
        <w:rPr>
          <w:rFonts w:ascii="仿宋_GB2312" w:eastAsia="仿宋_GB2312" w:hAnsi="仿宋_GB2312" w:hint="eastAsia"/>
          <w:spacing w:val="4"/>
          <w:lang w:eastAsia="zh-CN"/>
        </w:rPr>
        <w:t>各二级单位推选的</w:t>
      </w:r>
      <w:r w:rsidR="009D46E4" w:rsidRPr="00C8663F">
        <w:rPr>
          <w:rFonts w:ascii="仿宋_GB2312" w:eastAsia="仿宋_GB2312" w:hAnsi="仿宋_GB2312" w:hint="eastAsia"/>
          <w:spacing w:val="4"/>
          <w:lang w:eastAsia="zh-CN"/>
        </w:rPr>
        <w:t>实验室安全督查员组成</w:t>
      </w:r>
      <w:r w:rsidRPr="00C8663F">
        <w:rPr>
          <w:rFonts w:ascii="仿宋_GB2312" w:eastAsia="仿宋_GB2312" w:hAnsi="仿宋_GB2312" w:hint="eastAsia"/>
          <w:spacing w:val="4"/>
          <w:lang w:eastAsia="zh-CN"/>
        </w:rPr>
        <w:t>，</w:t>
      </w:r>
      <w:r w:rsidR="009D46E4" w:rsidRPr="00C8663F">
        <w:rPr>
          <w:rFonts w:ascii="仿宋_GB2312" w:eastAsia="仿宋_GB2312" w:hAnsi="仿宋_GB2312" w:hint="eastAsia"/>
          <w:spacing w:val="4"/>
          <w:lang w:eastAsia="zh-CN"/>
        </w:rPr>
        <w:t>每个二级单位至少推选一名督查员，</w:t>
      </w:r>
      <w:r w:rsidR="00C8663F" w:rsidRPr="00C8663F">
        <w:rPr>
          <w:rFonts w:ascii="仿宋_GB2312" w:eastAsia="仿宋_GB2312" w:hAnsi="仿宋_GB2312"/>
          <w:spacing w:val="4"/>
          <w:lang w:eastAsia="zh-CN"/>
        </w:rPr>
        <w:t xml:space="preserve"> </w:t>
      </w:r>
      <w:r w:rsidR="00C8663F" w:rsidRPr="00C8663F">
        <w:rPr>
          <w:rFonts w:ascii="仿宋_GB2312" w:eastAsia="仿宋_GB2312" w:hAnsi="仿宋_GB2312" w:hint="eastAsia"/>
          <w:spacing w:val="4"/>
          <w:lang w:eastAsia="zh-CN"/>
        </w:rPr>
        <w:t>督</w:t>
      </w:r>
      <w:r w:rsidR="00C8663F">
        <w:rPr>
          <w:rFonts w:ascii="仿宋_GB2312" w:eastAsia="仿宋_GB2312" w:hAnsi="仿宋_GB2312" w:hint="eastAsia"/>
          <w:spacing w:val="4"/>
          <w:lang w:eastAsia="zh-CN"/>
        </w:rPr>
        <w:t>查</w:t>
      </w:r>
      <w:r w:rsidR="00C8663F" w:rsidRPr="00C8663F">
        <w:rPr>
          <w:rFonts w:ascii="仿宋_GB2312" w:eastAsia="仿宋_GB2312" w:hAnsi="仿宋_GB2312" w:hint="eastAsia"/>
          <w:spacing w:val="4"/>
          <w:lang w:eastAsia="zh-CN"/>
        </w:rPr>
        <w:t>员</w:t>
      </w:r>
      <w:r w:rsidR="00C8663F">
        <w:rPr>
          <w:rFonts w:ascii="仿宋_GB2312" w:eastAsia="仿宋_GB2312" w:hAnsi="仿宋_GB2312" w:hint="eastAsia"/>
          <w:spacing w:val="4"/>
          <w:lang w:eastAsia="zh-CN"/>
        </w:rPr>
        <w:t>应</w:t>
      </w:r>
      <w:r w:rsidR="00C8663F" w:rsidRPr="00C8663F">
        <w:rPr>
          <w:rFonts w:ascii="仿宋_GB2312" w:eastAsia="仿宋_GB2312" w:hAnsi="仿宋_GB2312" w:hint="eastAsia"/>
          <w:spacing w:val="4"/>
          <w:lang w:eastAsia="zh-CN"/>
        </w:rPr>
        <w:t>由具有一定实验室管理经验或长期在一线指导实验教学、熟悉实验室安全法律法规及学校规章制</w:t>
      </w:r>
      <w:r w:rsidR="00FF7210">
        <w:rPr>
          <w:rFonts w:ascii="仿宋_GB2312" w:eastAsia="仿宋_GB2312" w:hAnsi="仿宋_GB2312" w:hint="eastAsia"/>
          <w:spacing w:val="4"/>
          <w:lang w:eastAsia="zh-CN"/>
        </w:rPr>
        <w:t>度</w:t>
      </w:r>
      <w:r w:rsidR="00C8663F" w:rsidRPr="00C8663F">
        <w:rPr>
          <w:rFonts w:ascii="仿宋_GB2312" w:eastAsia="仿宋_GB2312" w:hAnsi="仿宋_GB2312" w:hint="eastAsia"/>
          <w:spacing w:val="4"/>
          <w:lang w:eastAsia="zh-CN"/>
        </w:rPr>
        <w:t>的人员担任。</w:t>
      </w:r>
      <w:r w:rsidR="009D46E4" w:rsidRPr="00C8663F">
        <w:rPr>
          <w:rFonts w:ascii="仿宋_GB2312" w:eastAsia="仿宋_GB2312" w:hAnsi="仿宋_GB2312" w:hint="eastAsia"/>
          <w:spacing w:val="4"/>
          <w:lang w:eastAsia="zh-CN"/>
        </w:rPr>
        <w:t>督查员应</w:t>
      </w:r>
      <w:r w:rsidRPr="00C8663F">
        <w:rPr>
          <w:rFonts w:ascii="仿宋_GB2312" w:eastAsia="仿宋_GB2312" w:hAnsi="仿宋_GB2312" w:hint="eastAsia"/>
          <w:spacing w:val="4"/>
          <w:lang w:eastAsia="zh-CN"/>
        </w:rPr>
        <w:t>按要求参加实验室安全培训。督</w:t>
      </w:r>
      <w:r w:rsidRPr="001B00F0">
        <w:rPr>
          <w:rFonts w:ascii="仿宋_GB2312" w:eastAsia="仿宋_GB2312" w:hAnsi="微软雅黑" w:hint="eastAsia"/>
          <w:color w:val="000000"/>
          <w:lang w:eastAsia="zh-CN"/>
        </w:rPr>
        <w:t>查员在进行安全检查时</w:t>
      </w:r>
      <w:r w:rsidR="002B3EDB">
        <w:rPr>
          <w:rFonts w:ascii="仿宋_GB2312" w:eastAsia="仿宋_GB2312" w:hAnsi="微软雅黑" w:hint="eastAsia"/>
          <w:color w:val="000000"/>
          <w:lang w:eastAsia="zh-CN"/>
        </w:rPr>
        <w:t>应佩戴督查标识</w:t>
      </w:r>
      <w:r w:rsidRPr="001B00F0">
        <w:rPr>
          <w:rFonts w:ascii="仿宋_GB2312" w:eastAsia="仿宋_GB2312" w:hAnsi="微软雅黑" w:hint="eastAsia"/>
          <w:color w:val="000000"/>
          <w:lang w:eastAsia="zh-CN"/>
        </w:rPr>
        <w:t>，并配备相应的安全防护用品。</w:t>
      </w:r>
    </w:p>
    <w:p w14:paraId="3BDCF17E" w14:textId="3E2EA4C3" w:rsidR="00827B9E" w:rsidRPr="001B00F0" w:rsidRDefault="00827B9E" w:rsidP="0023198F">
      <w:pPr>
        <w:pStyle w:val="a7"/>
        <w:spacing w:before="0" w:line="360" w:lineRule="auto"/>
        <w:ind w:left="0" w:firstLineChars="200" w:firstLine="648"/>
        <w:jc w:val="both"/>
        <w:rPr>
          <w:rFonts w:ascii="仿宋_GB2312" w:eastAsia="仿宋_GB2312" w:hAnsi="微软雅黑"/>
          <w:color w:val="000000"/>
          <w:lang w:eastAsia="zh-CN"/>
        </w:rPr>
      </w:pPr>
      <w:r w:rsidRPr="001B00F0">
        <w:rPr>
          <w:rFonts w:ascii="黑体" w:eastAsia="黑体" w:hAnsi="黑体" w:cs="黑体" w:hint="eastAsia"/>
          <w:spacing w:val="2"/>
          <w:lang w:eastAsia="zh-CN"/>
        </w:rPr>
        <w:t>第</w:t>
      </w:r>
      <w:r w:rsidR="002B3EDB">
        <w:rPr>
          <w:rFonts w:ascii="黑体" w:eastAsia="黑体" w:hAnsi="黑体" w:cs="黑体" w:hint="eastAsia"/>
          <w:spacing w:val="2"/>
          <w:lang w:eastAsia="zh-CN"/>
        </w:rPr>
        <w:t>六</w:t>
      </w:r>
      <w:r w:rsidRPr="001B00F0">
        <w:rPr>
          <w:rFonts w:ascii="黑体" w:eastAsia="黑体" w:hAnsi="黑体" w:cs="黑体" w:hint="eastAsia"/>
          <w:spacing w:val="2"/>
          <w:lang w:eastAsia="zh-CN"/>
        </w:rPr>
        <w:t xml:space="preserve">条 </w:t>
      </w:r>
      <w:r w:rsidR="009D46E4">
        <w:rPr>
          <w:rFonts w:ascii="仿宋_GB2312" w:eastAsia="仿宋_GB2312" w:hAnsi="仿宋_GB2312" w:hint="eastAsia"/>
          <w:spacing w:val="4"/>
          <w:lang w:eastAsia="zh-CN"/>
        </w:rPr>
        <w:t>学校</w:t>
      </w:r>
      <w:r w:rsidR="00242C6D">
        <w:rPr>
          <w:rFonts w:ascii="仿宋_GB2312" w:eastAsia="仿宋_GB2312" w:hAnsi="仿宋_GB2312" w:hint="eastAsia"/>
          <w:spacing w:val="4"/>
          <w:lang w:eastAsia="zh-CN"/>
        </w:rPr>
        <w:t>实验室</w:t>
      </w:r>
      <w:r w:rsidRPr="00166D42">
        <w:rPr>
          <w:rFonts w:ascii="仿宋_GB2312" w:eastAsia="仿宋_GB2312" w:hAnsi="仿宋_GB2312" w:hint="eastAsia"/>
          <w:spacing w:val="4"/>
          <w:lang w:eastAsia="zh-CN"/>
        </w:rPr>
        <w:t>安全督查组主要职责包括</w:t>
      </w:r>
      <w:r w:rsidRPr="001B00F0">
        <w:rPr>
          <w:rFonts w:ascii="仿宋_GB2312" w:eastAsia="仿宋_GB2312" w:hAnsi="微软雅黑" w:hint="eastAsia"/>
          <w:color w:val="000000"/>
          <w:lang w:eastAsia="zh-CN"/>
        </w:rPr>
        <w:t>：</w:t>
      </w:r>
    </w:p>
    <w:p w14:paraId="26293642" w14:textId="77777777"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lastRenderedPageBreak/>
        <w:t>（一）督查二级单位实验室安全责任体系建设、安全管理制度建立和安全措施的落实情况等；</w:t>
      </w:r>
    </w:p>
    <w:p w14:paraId="16134065" w14:textId="77777777"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（二）查找实验室安全隐患并指导整改；</w:t>
      </w:r>
    </w:p>
    <w:p w14:paraId="7B9A21ED" w14:textId="77777777"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（三）受学校委托协助开展实验室安全事故调查；</w:t>
      </w:r>
    </w:p>
    <w:p w14:paraId="63148CFD" w14:textId="77777777"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（四）指导二级单位开展实验室安全培训教育。</w:t>
      </w:r>
    </w:p>
    <w:p w14:paraId="2671A48C" w14:textId="78DEE2F2" w:rsidR="00827B9E" w:rsidRPr="001B00F0" w:rsidRDefault="00827B9E" w:rsidP="0023198F">
      <w:pPr>
        <w:pStyle w:val="a7"/>
        <w:spacing w:before="0" w:line="360" w:lineRule="auto"/>
        <w:ind w:left="0" w:firstLineChars="200" w:firstLine="648"/>
        <w:jc w:val="both"/>
        <w:rPr>
          <w:rFonts w:ascii="仿宋_GB2312" w:eastAsia="仿宋_GB2312" w:hAnsi="微软雅黑"/>
          <w:color w:val="000000"/>
          <w:lang w:eastAsia="zh-CN"/>
        </w:rPr>
      </w:pPr>
      <w:r w:rsidRPr="001B00F0">
        <w:rPr>
          <w:rFonts w:ascii="黑体" w:eastAsia="黑体" w:hAnsi="黑体" w:cs="黑体" w:hint="eastAsia"/>
          <w:spacing w:val="2"/>
          <w:lang w:eastAsia="zh-CN"/>
        </w:rPr>
        <w:t>第</w:t>
      </w:r>
      <w:r w:rsidR="002B3EDB">
        <w:rPr>
          <w:rFonts w:ascii="黑体" w:eastAsia="黑体" w:hAnsi="黑体" w:cs="黑体" w:hint="eastAsia"/>
          <w:spacing w:val="2"/>
          <w:lang w:eastAsia="zh-CN"/>
        </w:rPr>
        <w:t>七</w:t>
      </w:r>
      <w:r w:rsidRPr="001B00F0">
        <w:rPr>
          <w:rFonts w:ascii="黑体" w:eastAsia="黑体" w:hAnsi="黑体" w:cs="黑体" w:hint="eastAsia"/>
          <w:spacing w:val="2"/>
          <w:lang w:eastAsia="zh-CN"/>
        </w:rPr>
        <w:t xml:space="preserve">条 </w:t>
      </w:r>
      <w:r w:rsidRPr="001B00F0">
        <w:rPr>
          <w:rFonts w:ascii="仿宋_GB2312" w:eastAsia="仿宋_GB2312" w:hAnsi="微软雅黑" w:hint="eastAsia"/>
          <w:color w:val="000000"/>
          <w:lang w:eastAsia="zh-CN"/>
        </w:rPr>
        <w:t>被督查单位及所属实验室是做好实验室安全工作的实施主体。</w:t>
      </w:r>
      <w:r w:rsidRPr="00166D42">
        <w:rPr>
          <w:rFonts w:ascii="仿宋_GB2312" w:eastAsia="仿宋_GB2312" w:hAnsi="仿宋_GB2312" w:hint="eastAsia"/>
          <w:spacing w:val="4"/>
          <w:lang w:eastAsia="zh-CN"/>
        </w:rPr>
        <w:t>应积极配合</w:t>
      </w:r>
      <w:r w:rsidR="00242C6D">
        <w:rPr>
          <w:rFonts w:ascii="仿宋_GB2312" w:eastAsia="仿宋_GB2312" w:hAnsi="仿宋_GB2312" w:hint="eastAsia"/>
          <w:spacing w:val="4"/>
          <w:lang w:eastAsia="zh-CN"/>
        </w:rPr>
        <w:t>实验室</w:t>
      </w:r>
      <w:r w:rsidRPr="00166D42">
        <w:rPr>
          <w:rFonts w:ascii="仿宋_GB2312" w:eastAsia="仿宋_GB2312" w:hAnsi="仿宋_GB2312" w:hint="eastAsia"/>
          <w:spacing w:val="4"/>
          <w:lang w:eastAsia="zh-CN"/>
        </w:rPr>
        <w:t>安全督查组的工作</w:t>
      </w:r>
      <w:r w:rsidRPr="001B00F0">
        <w:rPr>
          <w:rFonts w:ascii="仿宋_GB2312" w:eastAsia="仿宋_GB2312" w:hAnsi="微软雅黑" w:hint="eastAsia"/>
          <w:color w:val="000000"/>
          <w:lang w:eastAsia="zh-CN"/>
        </w:rPr>
        <w:t>，如实提供相关检查材料，并解释相关质疑，对查出的安全隐患，应按要求及时整改。</w:t>
      </w:r>
    </w:p>
    <w:p w14:paraId="70C25224" w14:textId="5B8DF5EA" w:rsidR="00827B9E" w:rsidRPr="001B00F0" w:rsidRDefault="00827B9E" w:rsidP="0023198F">
      <w:pPr>
        <w:pStyle w:val="a7"/>
        <w:spacing w:before="0" w:line="360" w:lineRule="auto"/>
        <w:ind w:left="0" w:firstLineChars="200" w:firstLine="648"/>
        <w:jc w:val="both"/>
        <w:rPr>
          <w:rFonts w:ascii="仿宋_GB2312" w:eastAsia="仿宋_GB2312" w:hAnsi="微软雅黑"/>
          <w:color w:val="000000"/>
          <w:lang w:eastAsia="zh-CN"/>
        </w:rPr>
      </w:pPr>
      <w:r w:rsidRPr="001B00F0">
        <w:rPr>
          <w:rFonts w:ascii="黑体" w:eastAsia="黑体" w:hAnsi="黑体" w:cs="黑体" w:hint="eastAsia"/>
          <w:spacing w:val="2"/>
          <w:lang w:eastAsia="zh-CN"/>
        </w:rPr>
        <w:t>第</w:t>
      </w:r>
      <w:r w:rsidR="002B3EDB">
        <w:rPr>
          <w:rFonts w:ascii="黑体" w:eastAsia="黑体" w:hAnsi="黑体" w:cs="黑体" w:hint="eastAsia"/>
          <w:spacing w:val="2"/>
          <w:lang w:eastAsia="zh-CN"/>
        </w:rPr>
        <w:t>八</w:t>
      </w:r>
      <w:r w:rsidRPr="001B00F0">
        <w:rPr>
          <w:rFonts w:ascii="黑体" w:eastAsia="黑体" w:hAnsi="黑体" w:cs="黑体" w:hint="eastAsia"/>
          <w:spacing w:val="2"/>
          <w:lang w:eastAsia="zh-CN"/>
        </w:rPr>
        <w:t xml:space="preserve">条 </w:t>
      </w:r>
      <w:r w:rsidR="00242C6D">
        <w:rPr>
          <w:rFonts w:ascii="仿宋_GB2312" w:eastAsia="仿宋_GB2312" w:hAnsi="微软雅黑" w:hint="eastAsia"/>
          <w:color w:val="000000"/>
          <w:lang w:eastAsia="zh-CN"/>
        </w:rPr>
        <w:t>实验室</w:t>
      </w:r>
      <w:r w:rsidRPr="001B00F0">
        <w:rPr>
          <w:rFonts w:ascii="仿宋_GB2312" w:eastAsia="仿宋_GB2312" w:hAnsi="微软雅黑" w:hint="eastAsia"/>
          <w:color w:val="000000"/>
          <w:lang w:eastAsia="zh-CN"/>
        </w:rPr>
        <w:t>安全督查工作程序：</w:t>
      </w:r>
    </w:p>
    <w:p w14:paraId="69D633A0" w14:textId="36A8ED37"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（一）</w:t>
      </w:r>
      <w:r w:rsidR="002B3EDB">
        <w:rPr>
          <w:rFonts w:ascii="仿宋_GB2312" w:eastAsia="仿宋_GB2312" w:hAnsi="微软雅黑" w:hint="eastAsia"/>
          <w:color w:val="000000"/>
          <w:lang w:eastAsia="zh-CN"/>
        </w:rPr>
        <w:t>教务处</w:t>
      </w:r>
      <w:r w:rsidRPr="001B00F0">
        <w:rPr>
          <w:rFonts w:ascii="仿宋_GB2312" w:eastAsia="仿宋_GB2312" w:hAnsi="微软雅黑" w:hint="eastAsia"/>
          <w:color w:val="000000"/>
          <w:lang w:eastAsia="zh-CN"/>
        </w:rPr>
        <w:t>制订年度督查工作计划，部署督查任务；</w:t>
      </w:r>
    </w:p>
    <w:p w14:paraId="59876767" w14:textId="3616360A"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（二）</w:t>
      </w:r>
      <w:r w:rsidR="00F26349">
        <w:rPr>
          <w:rFonts w:ascii="仿宋_GB2312" w:eastAsia="仿宋_GB2312" w:hAnsi="微软雅黑" w:hint="eastAsia"/>
          <w:color w:val="000000"/>
          <w:lang w:eastAsia="zh-CN"/>
        </w:rPr>
        <w:t>学校</w:t>
      </w:r>
      <w:r w:rsidR="00242C6D">
        <w:rPr>
          <w:rFonts w:ascii="仿宋_GB2312" w:eastAsia="仿宋_GB2312" w:hAnsi="微软雅黑" w:hint="eastAsia"/>
          <w:color w:val="000000"/>
          <w:lang w:eastAsia="zh-CN"/>
        </w:rPr>
        <w:t>实验室</w:t>
      </w:r>
      <w:r w:rsidRPr="001B00F0">
        <w:rPr>
          <w:rFonts w:ascii="仿宋_GB2312" w:eastAsia="仿宋_GB2312" w:hAnsi="微软雅黑" w:hint="eastAsia"/>
          <w:color w:val="000000"/>
          <w:lang w:eastAsia="zh-CN"/>
        </w:rPr>
        <w:t>安全督查组按计划根据《</w:t>
      </w:r>
      <w:r w:rsidR="00F26349">
        <w:rPr>
          <w:rFonts w:ascii="仿宋_GB2312" w:eastAsia="仿宋_GB2312" w:hAnsi="微软雅黑" w:hint="eastAsia"/>
          <w:color w:val="000000"/>
          <w:lang w:eastAsia="zh-CN"/>
        </w:rPr>
        <w:t>常州工学院</w:t>
      </w:r>
      <w:r w:rsidR="00242C6D">
        <w:rPr>
          <w:rFonts w:ascii="仿宋_GB2312" w:eastAsia="仿宋_GB2312" w:hAnsi="微软雅黑" w:hint="eastAsia"/>
          <w:color w:val="000000"/>
          <w:lang w:eastAsia="zh-CN"/>
        </w:rPr>
        <w:t>实验室</w:t>
      </w:r>
      <w:r w:rsidRPr="001B00F0">
        <w:rPr>
          <w:rFonts w:ascii="仿宋_GB2312" w:eastAsia="仿宋_GB2312" w:hAnsi="微软雅黑" w:hint="eastAsia"/>
          <w:color w:val="000000"/>
          <w:lang w:eastAsia="zh-CN"/>
        </w:rPr>
        <w:t>安全检查项目表》（附件1）进行</w:t>
      </w:r>
      <w:r w:rsidR="00242C6D">
        <w:rPr>
          <w:rFonts w:ascii="仿宋_GB2312" w:eastAsia="仿宋_GB2312" w:hAnsi="微软雅黑" w:hint="eastAsia"/>
          <w:color w:val="000000"/>
          <w:lang w:eastAsia="zh-CN"/>
        </w:rPr>
        <w:t>实验室</w:t>
      </w:r>
      <w:r w:rsidRPr="001B00F0">
        <w:rPr>
          <w:rFonts w:ascii="仿宋_GB2312" w:eastAsia="仿宋_GB2312" w:hAnsi="微软雅黑" w:hint="eastAsia"/>
          <w:color w:val="000000"/>
          <w:lang w:eastAsia="zh-CN"/>
        </w:rPr>
        <w:t>安全督查，如实做好督查记录（附件2），对隐患部位取样留存（照片、视频等），并于督查后</w:t>
      </w:r>
      <w:r w:rsidR="002B3EDB">
        <w:rPr>
          <w:rFonts w:ascii="仿宋_GB2312" w:eastAsia="仿宋_GB2312" w:hAnsi="微软雅黑" w:hint="eastAsia"/>
          <w:color w:val="000000"/>
          <w:lang w:eastAsia="zh-CN"/>
        </w:rPr>
        <w:t>三</w:t>
      </w:r>
      <w:r w:rsidRPr="001B00F0">
        <w:rPr>
          <w:rFonts w:ascii="仿宋_GB2312" w:eastAsia="仿宋_GB2312" w:hAnsi="微软雅黑" w:hint="eastAsia"/>
          <w:color w:val="000000"/>
          <w:lang w:eastAsia="zh-CN"/>
        </w:rPr>
        <w:t>个工作日内向</w:t>
      </w:r>
      <w:r w:rsidR="002B3EDB">
        <w:rPr>
          <w:rFonts w:ascii="仿宋_GB2312" w:eastAsia="仿宋_GB2312" w:hAnsi="微软雅黑" w:hint="eastAsia"/>
          <w:color w:val="000000"/>
          <w:lang w:eastAsia="zh-CN"/>
        </w:rPr>
        <w:t>教务处</w:t>
      </w:r>
      <w:r w:rsidRPr="001B00F0">
        <w:rPr>
          <w:rFonts w:ascii="仿宋_GB2312" w:eastAsia="仿宋_GB2312" w:hAnsi="微软雅黑" w:hint="eastAsia"/>
          <w:color w:val="000000"/>
          <w:lang w:eastAsia="zh-CN"/>
        </w:rPr>
        <w:t>提交督查记录；</w:t>
      </w:r>
    </w:p>
    <w:p w14:paraId="3A96B1EF" w14:textId="73B4D54F"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（三）</w:t>
      </w:r>
      <w:r w:rsidR="002B3EDB">
        <w:rPr>
          <w:rFonts w:ascii="仿宋_GB2312" w:eastAsia="仿宋_GB2312" w:hAnsi="微软雅黑" w:hint="eastAsia"/>
          <w:color w:val="000000"/>
          <w:lang w:eastAsia="zh-CN"/>
        </w:rPr>
        <w:t>教务处</w:t>
      </w:r>
      <w:r w:rsidRPr="001B00F0">
        <w:rPr>
          <w:rFonts w:ascii="仿宋_GB2312" w:eastAsia="仿宋_GB2312" w:hAnsi="微软雅黑" w:hint="eastAsia"/>
          <w:color w:val="000000"/>
          <w:lang w:eastAsia="zh-CN"/>
        </w:rPr>
        <w:t>依据督查记录，通报督查情况，并下发整改通知至相关单位；</w:t>
      </w:r>
    </w:p>
    <w:p w14:paraId="4234FDA8" w14:textId="77777777"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（四）被督查单位根据整改通知要求积极整改并提交整改报告；</w:t>
      </w:r>
    </w:p>
    <w:p w14:paraId="05F3FC16" w14:textId="024D699E"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（五）</w:t>
      </w:r>
      <w:r w:rsidR="002B3EDB">
        <w:rPr>
          <w:rFonts w:ascii="仿宋_GB2312" w:eastAsia="仿宋_GB2312" w:hAnsi="微软雅黑" w:hint="eastAsia"/>
          <w:color w:val="000000"/>
          <w:lang w:eastAsia="zh-CN"/>
        </w:rPr>
        <w:t>教务处</w:t>
      </w:r>
      <w:r w:rsidRPr="001B00F0">
        <w:rPr>
          <w:rFonts w:ascii="仿宋_GB2312" w:eastAsia="仿宋_GB2312" w:hAnsi="微软雅黑" w:hint="eastAsia"/>
          <w:color w:val="000000"/>
          <w:lang w:eastAsia="zh-CN"/>
        </w:rPr>
        <w:t>根据被督查单位的整改报告，进行现场复查验证。</w:t>
      </w:r>
    </w:p>
    <w:p w14:paraId="7C1A9A9A" w14:textId="0F3CA085" w:rsidR="00827B9E" w:rsidRPr="001B00F0" w:rsidRDefault="002B3EDB" w:rsidP="0023198F">
      <w:pPr>
        <w:pStyle w:val="a7"/>
        <w:spacing w:before="0" w:line="360" w:lineRule="auto"/>
        <w:ind w:left="0" w:firstLineChars="200" w:firstLine="648"/>
        <w:jc w:val="both"/>
        <w:rPr>
          <w:rFonts w:ascii="仿宋_GB2312" w:eastAsia="仿宋_GB2312" w:hAnsi="微软雅黑"/>
          <w:color w:val="000000"/>
          <w:lang w:eastAsia="zh-CN"/>
        </w:rPr>
      </w:pPr>
      <w:r>
        <w:rPr>
          <w:rFonts w:ascii="黑体" w:eastAsia="黑体" w:hAnsi="黑体" w:cs="黑体" w:hint="eastAsia"/>
          <w:spacing w:val="2"/>
          <w:lang w:eastAsia="zh-CN"/>
        </w:rPr>
        <w:t>第九</w:t>
      </w:r>
      <w:r w:rsidR="00827B9E" w:rsidRPr="001B00F0">
        <w:rPr>
          <w:rFonts w:ascii="黑体" w:eastAsia="黑体" w:hAnsi="黑体" w:cs="黑体" w:hint="eastAsia"/>
          <w:spacing w:val="2"/>
          <w:lang w:eastAsia="zh-CN"/>
        </w:rPr>
        <w:t xml:space="preserve">条 </w:t>
      </w:r>
      <w:r w:rsidR="00827B9E" w:rsidRPr="001B00F0">
        <w:rPr>
          <w:rFonts w:ascii="仿宋_GB2312" w:eastAsia="仿宋_GB2312" w:hAnsi="微软雅黑" w:hint="eastAsia"/>
          <w:color w:val="000000"/>
          <w:lang w:eastAsia="zh-CN"/>
        </w:rPr>
        <w:t>督查形式：</w:t>
      </w:r>
    </w:p>
    <w:p w14:paraId="23A9F225" w14:textId="77777777"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lastRenderedPageBreak/>
        <w:t>（一）月督查：针对实验室安全管理及日常运行情况每月进行例行常规督查；</w:t>
      </w:r>
    </w:p>
    <w:p w14:paraId="49BB3402" w14:textId="67BAD3D3"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（二）专项督查：针对危险化学品、实验室危险废物、高温高压危险设备、安全责任制落实、管理制度建设、安全教育培训</w:t>
      </w:r>
      <w:r w:rsidR="00FF7210">
        <w:rPr>
          <w:rFonts w:ascii="仿宋_GB2312" w:eastAsia="仿宋_GB2312" w:hAnsi="微软雅黑" w:hint="eastAsia"/>
          <w:color w:val="000000"/>
          <w:lang w:eastAsia="zh-CN"/>
        </w:rPr>
        <w:t>等</w:t>
      </w:r>
      <w:r w:rsidRPr="001B00F0">
        <w:rPr>
          <w:rFonts w:ascii="仿宋_GB2312" w:eastAsia="仿宋_GB2312" w:hAnsi="微软雅黑" w:hint="eastAsia"/>
          <w:color w:val="000000"/>
          <w:lang w:eastAsia="zh-CN"/>
        </w:rPr>
        <w:t>情况开展专项督查；</w:t>
      </w:r>
    </w:p>
    <w:p w14:paraId="2DC6FDE7" w14:textId="77777777" w:rsidR="00827B9E" w:rsidRPr="001B00F0" w:rsidRDefault="00827B9E" w:rsidP="0023198F">
      <w:pPr>
        <w:pStyle w:val="a7"/>
        <w:spacing w:before="0" w:line="360" w:lineRule="auto"/>
        <w:ind w:left="0" w:firstLineChars="200"/>
        <w:jc w:val="both"/>
        <w:rPr>
          <w:rFonts w:ascii="仿宋_GB2312" w:eastAsia="仿宋_GB2312" w:hAnsi="微软雅黑"/>
          <w:color w:val="000000"/>
          <w:lang w:eastAsia="zh-CN"/>
        </w:rPr>
      </w:pPr>
      <w:r w:rsidRPr="001B00F0">
        <w:rPr>
          <w:rFonts w:ascii="仿宋_GB2312" w:eastAsia="仿宋_GB2312" w:hAnsi="微软雅黑" w:hint="eastAsia"/>
          <w:color w:val="000000"/>
          <w:lang w:eastAsia="zh-CN"/>
        </w:rPr>
        <w:t>（三）重点集中督查：</w:t>
      </w:r>
      <w:proofErr w:type="gramStart"/>
      <w:r w:rsidRPr="001B00F0">
        <w:rPr>
          <w:rFonts w:ascii="仿宋_GB2312" w:eastAsia="仿宋_GB2312" w:hAnsi="微软雅黑" w:hint="eastAsia"/>
          <w:color w:val="000000"/>
          <w:lang w:eastAsia="zh-CN"/>
        </w:rPr>
        <w:t>逢重要</w:t>
      </w:r>
      <w:proofErr w:type="gramEnd"/>
      <w:r w:rsidRPr="001B00F0">
        <w:rPr>
          <w:rFonts w:ascii="仿宋_GB2312" w:eastAsia="仿宋_GB2312" w:hAnsi="微软雅黑" w:hint="eastAsia"/>
          <w:color w:val="000000"/>
          <w:lang w:eastAsia="zh-CN"/>
        </w:rPr>
        <w:t>时间节点和重大活动，按照上级部门要求和学校整体部署对实验室重点危险源进行集中、重点、超常规安全督查和管控。</w:t>
      </w:r>
    </w:p>
    <w:p w14:paraId="46076434" w14:textId="23E6C77D" w:rsidR="00827B9E" w:rsidRPr="001B00F0" w:rsidRDefault="00827B9E" w:rsidP="0023198F">
      <w:pPr>
        <w:pStyle w:val="a7"/>
        <w:spacing w:before="0" w:line="360" w:lineRule="auto"/>
        <w:ind w:left="0" w:firstLineChars="200" w:firstLine="648"/>
        <w:jc w:val="both"/>
        <w:rPr>
          <w:rFonts w:ascii="仿宋_GB2312" w:eastAsia="仿宋_GB2312" w:hAnsi="微软雅黑"/>
          <w:color w:val="000000"/>
          <w:lang w:eastAsia="zh-CN"/>
        </w:rPr>
      </w:pPr>
      <w:r w:rsidRPr="001B00F0">
        <w:rPr>
          <w:rFonts w:ascii="黑体" w:eastAsia="黑体" w:hAnsi="黑体" w:cs="黑体" w:hint="eastAsia"/>
          <w:spacing w:val="2"/>
          <w:lang w:eastAsia="zh-CN"/>
        </w:rPr>
        <w:t xml:space="preserve">第十条 </w:t>
      </w:r>
      <w:r w:rsidR="00F26349">
        <w:rPr>
          <w:rFonts w:ascii="仿宋_GB2312" w:eastAsia="仿宋_GB2312" w:hAnsi="微软雅黑" w:hint="eastAsia"/>
          <w:color w:val="000000"/>
          <w:lang w:eastAsia="zh-CN"/>
        </w:rPr>
        <w:t>学校</w:t>
      </w:r>
      <w:r w:rsidR="00242C6D">
        <w:rPr>
          <w:rFonts w:ascii="仿宋_GB2312" w:eastAsia="仿宋_GB2312" w:hAnsi="微软雅黑" w:hint="eastAsia"/>
          <w:color w:val="000000"/>
          <w:lang w:eastAsia="zh-CN"/>
        </w:rPr>
        <w:t>实验室</w:t>
      </w:r>
      <w:r w:rsidRPr="001B00F0">
        <w:rPr>
          <w:rFonts w:ascii="仿宋_GB2312" w:eastAsia="仿宋_GB2312" w:hAnsi="微软雅黑" w:hint="eastAsia"/>
          <w:color w:val="000000"/>
          <w:lang w:eastAsia="zh-CN"/>
        </w:rPr>
        <w:t>安全督查组督查记录和整改通知书是被督查单位规范实验室安全管理，进行安全整改的依据。对违反国家有关法律法规、</w:t>
      </w:r>
      <w:r w:rsidRPr="00166D42">
        <w:rPr>
          <w:rFonts w:ascii="仿宋_GB2312" w:eastAsia="仿宋_GB2312" w:hAnsi="仿宋_GB2312" w:hint="eastAsia"/>
          <w:spacing w:val="4"/>
          <w:lang w:eastAsia="zh-CN"/>
        </w:rPr>
        <w:t>学校规章制度和存在严重安全隐患并拒不整改的</w:t>
      </w:r>
      <w:r w:rsidRPr="001B00F0">
        <w:rPr>
          <w:rFonts w:ascii="仿宋_GB2312" w:eastAsia="仿宋_GB2312" w:hAnsi="微软雅黑" w:hint="eastAsia"/>
          <w:color w:val="000000"/>
          <w:lang w:eastAsia="zh-CN"/>
        </w:rPr>
        <w:t>，视情况对相关责任单位、责任人进行责任追究。</w:t>
      </w:r>
    </w:p>
    <w:p w14:paraId="0F73C62B" w14:textId="2770F0CF" w:rsidR="00827B9E" w:rsidRPr="001B00F0" w:rsidRDefault="00827B9E" w:rsidP="00F26349">
      <w:pPr>
        <w:pStyle w:val="a7"/>
        <w:spacing w:before="0" w:line="360" w:lineRule="auto"/>
        <w:ind w:left="0" w:firstLineChars="200" w:firstLine="648"/>
        <w:jc w:val="both"/>
        <w:rPr>
          <w:rFonts w:ascii="仿宋_GB2312" w:eastAsia="仿宋_GB2312" w:hAnsi="微软雅黑"/>
          <w:color w:val="000000"/>
          <w:lang w:eastAsia="zh-CN"/>
        </w:rPr>
      </w:pPr>
      <w:r w:rsidRPr="001B00F0">
        <w:rPr>
          <w:rFonts w:ascii="黑体" w:eastAsia="黑体" w:hAnsi="黑体" w:cs="黑体" w:hint="eastAsia"/>
          <w:spacing w:val="2"/>
          <w:lang w:eastAsia="zh-CN"/>
        </w:rPr>
        <w:t>第十</w:t>
      </w:r>
      <w:r w:rsidR="002B3EDB">
        <w:rPr>
          <w:rFonts w:ascii="黑体" w:eastAsia="黑体" w:hAnsi="黑体" w:cs="黑体" w:hint="eastAsia"/>
          <w:spacing w:val="2"/>
          <w:lang w:eastAsia="zh-CN"/>
        </w:rPr>
        <w:t>一</w:t>
      </w:r>
      <w:r w:rsidRPr="001B00F0">
        <w:rPr>
          <w:rFonts w:ascii="黑体" w:eastAsia="黑体" w:hAnsi="黑体" w:cs="黑体" w:hint="eastAsia"/>
          <w:spacing w:val="2"/>
          <w:lang w:eastAsia="zh-CN"/>
        </w:rPr>
        <w:t xml:space="preserve">条 </w:t>
      </w:r>
      <w:r w:rsidRPr="00166D42">
        <w:rPr>
          <w:rFonts w:ascii="仿宋_GB2312" w:eastAsia="仿宋_GB2312" w:hAnsi="仿宋_GB2312" w:hint="eastAsia"/>
          <w:spacing w:val="4"/>
          <w:lang w:eastAsia="zh-CN"/>
        </w:rPr>
        <w:t>本办法由</w:t>
      </w:r>
      <w:r w:rsidR="00F26349">
        <w:rPr>
          <w:rFonts w:ascii="仿宋_GB2312" w:eastAsia="仿宋_GB2312" w:hAnsi="仿宋_GB2312" w:hint="eastAsia"/>
          <w:spacing w:val="4"/>
          <w:lang w:eastAsia="zh-CN"/>
        </w:rPr>
        <w:t>教务处</w:t>
      </w:r>
      <w:r w:rsidRPr="00166D42">
        <w:rPr>
          <w:rFonts w:ascii="仿宋_GB2312" w:eastAsia="仿宋_GB2312" w:hAnsi="仿宋_GB2312" w:hint="eastAsia"/>
          <w:spacing w:val="4"/>
          <w:lang w:eastAsia="zh-CN"/>
        </w:rPr>
        <w:t>负责解释</w:t>
      </w:r>
      <w:r w:rsidRPr="001B00F0">
        <w:rPr>
          <w:rFonts w:ascii="仿宋_GB2312" w:eastAsia="仿宋_GB2312" w:hAnsi="微软雅黑" w:hint="eastAsia"/>
          <w:color w:val="000000"/>
          <w:lang w:eastAsia="zh-CN"/>
        </w:rPr>
        <w:t>，自20</w:t>
      </w:r>
      <w:r w:rsidR="00F26349">
        <w:rPr>
          <w:rFonts w:ascii="仿宋_GB2312" w:eastAsia="仿宋_GB2312" w:hAnsi="微软雅黑"/>
          <w:color w:val="000000"/>
          <w:lang w:eastAsia="zh-CN"/>
        </w:rPr>
        <w:t>21</w:t>
      </w:r>
      <w:r w:rsidRPr="001B00F0">
        <w:rPr>
          <w:rFonts w:ascii="仿宋_GB2312" w:eastAsia="仿宋_GB2312" w:hAnsi="微软雅黑" w:hint="eastAsia"/>
          <w:color w:val="000000"/>
          <w:lang w:eastAsia="zh-CN"/>
        </w:rPr>
        <w:t>年</w:t>
      </w:r>
      <w:r w:rsidR="00F26349">
        <w:rPr>
          <w:rFonts w:ascii="仿宋_GB2312" w:eastAsia="仿宋_GB2312" w:hAnsi="微软雅黑"/>
          <w:color w:val="000000"/>
          <w:lang w:eastAsia="zh-CN"/>
        </w:rPr>
        <w:t>9</w:t>
      </w:r>
      <w:r w:rsidRPr="001B00F0">
        <w:rPr>
          <w:rFonts w:ascii="仿宋_GB2312" w:eastAsia="仿宋_GB2312" w:hAnsi="微软雅黑" w:hint="eastAsia"/>
          <w:color w:val="000000"/>
          <w:lang w:eastAsia="zh-CN"/>
        </w:rPr>
        <w:t>月1日起实施。</w:t>
      </w:r>
    </w:p>
    <w:p w14:paraId="1E6F0E0F" w14:textId="470BD472" w:rsidR="00827B9E" w:rsidRPr="001B00F0" w:rsidRDefault="00827B9E" w:rsidP="0023198F">
      <w:pPr>
        <w:pStyle w:val="cjk"/>
        <w:shd w:val="clear" w:color="auto" w:fill="FFFFFF"/>
        <w:spacing w:before="60" w:beforeAutospacing="0" w:after="0" w:afterAutospacing="0" w:line="561" w:lineRule="atLeast"/>
        <w:ind w:firstLine="550"/>
        <w:jc w:val="both"/>
        <w:rPr>
          <w:rFonts w:ascii="仿宋_GB2312" w:eastAsia="仿宋_GB2312" w:hAnsi="微软雅黑"/>
          <w:color w:val="000000"/>
          <w:sz w:val="32"/>
          <w:szCs w:val="32"/>
        </w:rPr>
      </w:pPr>
      <w:r w:rsidRPr="001B00F0">
        <w:rPr>
          <w:rFonts w:ascii="仿宋_GB2312" w:eastAsia="仿宋_GB2312" w:hAnsi="微软雅黑" w:hint="eastAsia"/>
          <w:color w:val="000000"/>
          <w:sz w:val="32"/>
          <w:szCs w:val="32"/>
        </w:rPr>
        <w:t>附件：1.</w:t>
      </w:r>
      <w:r w:rsidRPr="001B00F0">
        <w:rPr>
          <w:rFonts w:ascii="仿宋_GB2312" w:eastAsia="仿宋_GB2312" w:hAnsi="微软雅黑" w:hint="eastAsia"/>
          <w:color w:val="000000"/>
          <w:sz w:val="32"/>
          <w:szCs w:val="32"/>
        </w:rPr>
        <w:t> </w:t>
      </w:r>
      <w:r w:rsidR="00F26349" w:rsidRPr="00F26349">
        <w:rPr>
          <w:rFonts w:ascii="仿宋_GB2312" w:eastAsia="仿宋_GB2312" w:hAnsi="微软雅黑" w:hint="eastAsia"/>
          <w:color w:val="000000"/>
          <w:sz w:val="32"/>
          <w:szCs w:val="32"/>
        </w:rPr>
        <w:t>常州工学院</w:t>
      </w:r>
      <w:r w:rsidR="00242C6D">
        <w:rPr>
          <w:rFonts w:ascii="仿宋_GB2312" w:eastAsia="仿宋_GB2312" w:hAnsi="微软雅黑" w:hint="eastAsia"/>
          <w:color w:val="000000"/>
          <w:sz w:val="32"/>
          <w:szCs w:val="32"/>
        </w:rPr>
        <w:t>实验室</w:t>
      </w:r>
      <w:r w:rsidRPr="001B00F0">
        <w:rPr>
          <w:rFonts w:ascii="仿宋_GB2312" w:eastAsia="仿宋_GB2312" w:hAnsi="微软雅黑" w:hint="eastAsia"/>
          <w:color w:val="000000"/>
          <w:sz w:val="32"/>
          <w:szCs w:val="32"/>
        </w:rPr>
        <w:t>安全检查项目表</w:t>
      </w:r>
    </w:p>
    <w:p w14:paraId="65FB7DE6" w14:textId="77777777" w:rsidR="00544A50" w:rsidRDefault="00827B9E" w:rsidP="00F26349">
      <w:pPr>
        <w:pStyle w:val="cjk"/>
        <w:shd w:val="clear" w:color="auto" w:fill="FFFFFF"/>
        <w:spacing w:before="60" w:beforeAutospacing="0" w:after="0" w:afterAutospacing="0" w:line="561" w:lineRule="atLeast"/>
        <w:ind w:firstLine="1474"/>
        <w:jc w:val="both"/>
        <w:rPr>
          <w:rFonts w:ascii="仿宋_GB2312" w:eastAsia="仿宋_GB2312" w:hAnsi="微软雅黑"/>
          <w:color w:val="000000"/>
          <w:sz w:val="32"/>
          <w:szCs w:val="32"/>
        </w:rPr>
        <w:sectPr w:rsidR="00544A50">
          <w:pgSz w:w="11906" w:h="16838"/>
          <w:pgMar w:top="1440" w:right="1800" w:bottom="1440" w:left="1800" w:header="851" w:footer="992" w:gutter="0"/>
          <w:cols w:space="425"/>
          <w:docGrid w:type="lines" w:linePitch="312"/>
        </w:sectPr>
      </w:pPr>
      <w:r w:rsidRPr="001B00F0">
        <w:rPr>
          <w:rFonts w:ascii="仿宋_GB2312" w:eastAsia="仿宋_GB2312" w:hAnsi="微软雅黑" w:hint="eastAsia"/>
          <w:color w:val="000000"/>
          <w:sz w:val="32"/>
          <w:szCs w:val="32"/>
        </w:rPr>
        <w:t>2.</w:t>
      </w:r>
      <w:r w:rsidRPr="001B00F0">
        <w:rPr>
          <w:rFonts w:ascii="仿宋_GB2312" w:eastAsia="仿宋_GB2312" w:hAnsi="微软雅黑" w:hint="eastAsia"/>
          <w:color w:val="000000"/>
          <w:sz w:val="32"/>
          <w:szCs w:val="32"/>
        </w:rPr>
        <w:t> </w:t>
      </w:r>
      <w:r w:rsidR="00F26349" w:rsidRPr="00F26349">
        <w:rPr>
          <w:rFonts w:ascii="仿宋_GB2312" w:eastAsia="仿宋_GB2312" w:hAnsi="微软雅黑" w:hint="eastAsia"/>
          <w:color w:val="000000"/>
          <w:sz w:val="32"/>
          <w:szCs w:val="32"/>
        </w:rPr>
        <w:t>常州工学院</w:t>
      </w:r>
      <w:r w:rsidR="00242C6D">
        <w:rPr>
          <w:rFonts w:ascii="仿宋_GB2312" w:eastAsia="仿宋_GB2312" w:hAnsi="微软雅黑" w:hint="eastAsia"/>
          <w:color w:val="000000"/>
          <w:sz w:val="32"/>
          <w:szCs w:val="32"/>
        </w:rPr>
        <w:t>实验室</w:t>
      </w:r>
      <w:r w:rsidRPr="001B00F0">
        <w:rPr>
          <w:rFonts w:ascii="仿宋_GB2312" w:eastAsia="仿宋_GB2312" w:hAnsi="微软雅黑" w:hint="eastAsia"/>
          <w:color w:val="000000"/>
          <w:sz w:val="32"/>
          <w:szCs w:val="32"/>
        </w:rPr>
        <w:t>安全督查记录</w:t>
      </w:r>
    </w:p>
    <w:p w14:paraId="029713E3" w14:textId="675EE16E" w:rsidR="00544A50" w:rsidRPr="00443061" w:rsidRDefault="00544A50" w:rsidP="00443061">
      <w:pPr>
        <w:widowControl/>
        <w:shd w:val="clear" w:color="auto" w:fill="FFFFFF"/>
        <w:spacing w:before="60"/>
        <w:rPr>
          <w:rFonts w:ascii="黑体" w:eastAsia="黑体" w:hAnsi="黑体" w:cs="宋体"/>
          <w:color w:val="000000"/>
          <w:kern w:val="0"/>
          <w:sz w:val="24"/>
          <w:szCs w:val="24"/>
        </w:rPr>
      </w:pPr>
      <w:r w:rsidRPr="00443061">
        <w:rPr>
          <w:rFonts w:ascii="黑体" w:eastAsia="黑体" w:hAnsi="黑体" w:cs="宋体" w:hint="eastAsia"/>
          <w:color w:val="000000"/>
          <w:kern w:val="0"/>
          <w:sz w:val="24"/>
          <w:szCs w:val="24"/>
        </w:rPr>
        <w:lastRenderedPageBreak/>
        <w:t>附件1：</w:t>
      </w:r>
    </w:p>
    <w:p w14:paraId="22213712" w14:textId="5BB9984F" w:rsidR="00E260CE" w:rsidRPr="00E260CE" w:rsidRDefault="00E260CE" w:rsidP="00E260CE">
      <w:pPr>
        <w:widowControl/>
        <w:shd w:val="clear" w:color="auto" w:fill="FFFFFF"/>
        <w:spacing w:before="60" w:after="289" w:line="499" w:lineRule="atLeast"/>
        <w:jc w:val="center"/>
        <w:rPr>
          <w:rFonts w:ascii="微软雅黑" w:eastAsia="微软雅黑" w:hAnsi="微软雅黑" w:cs="宋体"/>
          <w:color w:val="000000"/>
          <w:kern w:val="0"/>
          <w:sz w:val="23"/>
          <w:szCs w:val="23"/>
        </w:rPr>
      </w:pPr>
      <w:r>
        <w:rPr>
          <w:rFonts w:ascii="方正小标宋简体" w:eastAsia="方正小标宋简体" w:hAnsi="微软雅黑" w:cs="宋体" w:hint="eastAsia"/>
          <w:color w:val="000000"/>
          <w:kern w:val="0"/>
          <w:sz w:val="36"/>
          <w:szCs w:val="36"/>
        </w:rPr>
        <w:t>常州工学院</w:t>
      </w:r>
      <w:r w:rsidRPr="00E260CE">
        <w:rPr>
          <w:rFonts w:ascii="方正小标宋简体" w:eastAsia="方正小标宋简体" w:hAnsi="微软雅黑" w:cs="宋体" w:hint="eastAsia"/>
          <w:color w:val="000000"/>
          <w:kern w:val="0"/>
          <w:sz w:val="36"/>
          <w:szCs w:val="36"/>
        </w:rPr>
        <w:t>实验室安全检查项目表</w:t>
      </w:r>
    </w:p>
    <w:tbl>
      <w:tblPr>
        <w:tblW w:w="9364"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80" w:firstRow="0" w:lastRow="0" w:firstColumn="1" w:lastColumn="0" w:noHBand="0" w:noVBand="1"/>
      </w:tblPr>
      <w:tblGrid>
        <w:gridCol w:w="709"/>
        <w:gridCol w:w="5745"/>
        <w:gridCol w:w="2910"/>
      </w:tblGrid>
      <w:tr w:rsidR="00671B82" w:rsidRPr="00E260CE" w14:paraId="18442CC6" w14:textId="77777777" w:rsidTr="00C072EC">
        <w:trPr>
          <w:tblHeade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F4A7744" w14:textId="77777777" w:rsidR="00671B82" w:rsidRPr="00E260CE" w:rsidRDefault="00671B82" w:rsidP="004265E6">
            <w:pPr>
              <w:widowControl/>
              <w:spacing w:before="60" w:after="60"/>
              <w:jc w:val="center"/>
              <w:rPr>
                <w:rFonts w:ascii="宋体" w:eastAsia="宋体" w:hAnsi="宋体" w:cs="宋体"/>
                <w:kern w:val="0"/>
                <w:sz w:val="28"/>
                <w:szCs w:val="28"/>
              </w:rPr>
            </w:pPr>
            <w:r w:rsidRPr="00E260CE">
              <w:rPr>
                <w:rFonts w:ascii="黑体" w:eastAsia="黑体" w:hAnsi="黑体" w:cs="宋体" w:hint="eastAsia"/>
                <w:b/>
                <w:bCs/>
                <w:kern w:val="0"/>
                <w:sz w:val="28"/>
                <w:szCs w:val="28"/>
              </w:rPr>
              <w:t>序号</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6CE61B8" w14:textId="77777777" w:rsidR="00671B82" w:rsidRPr="00E260CE" w:rsidRDefault="00671B82" w:rsidP="004265E6">
            <w:pPr>
              <w:widowControl/>
              <w:spacing w:before="60" w:after="60"/>
              <w:jc w:val="center"/>
              <w:rPr>
                <w:rFonts w:ascii="宋体" w:eastAsia="宋体" w:hAnsi="宋体" w:cs="宋体"/>
                <w:kern w:val="0"/>
                <w:sz w:val="28"/>
                <w:szCs w:val="28"/>
              </w:rPr>
            </w:pPr>
            <w:r w:rsidRPr="00E260CE">
              <w:rPr>
                <w:rFonts w:ascii="黑体" w:eastAsia="黑体" w:hAnsi="黑体" w:cs="宋体" w:hint="eastAsia"/>
                <w:b/>
                <w:bCs/>
                <w:kern w:val="0"/>
                <w:sz w:val="28"/>
                <w:szCs w:val="28"/>
              </w:rPr>
              <w:t>检查项目</w:t>
            </w:r>
          </w:p>
        </w:tc>
        <w:tc>
          <w:tcPr>
            <w:tcW w:w="2910" w:type="dxa"/>
            <w:tcBorders>
              <w:top w:val="outset" w:sz="6" w:space="0" w:color="auto"/>
              <w:left w:val="outset" w:sz="6" w:space="0" w:color="auto"/>
            </w:tcBorders>
            <w:vAlign w:val="center"/>
            <w:hideMark/>
          </w:tcPr>
          <w:p w14:paraId="0687869F" w14:textId="77777777" w:rsidR="00671B82" w:rsidRPr="00E260CE" w:rsidRDefault="00671B82" w:rsidP="004265E6">
            <w:pPr>
              <w:widowControl/>
              <w:spacing w:before="60" w:after="60"/>
              <w:jc w:val="center"/>
              <w:rPr>
                <w:rFonts w:ascii="宋体" w:eastAsia="宋体" w:hAnsi="宋体" w:cs="宋体"/>
                <w:kern w:val="0"/>
                <w:sz w:val="28"/>
                <w:szCs w:val="28"/>
              </w:rPr>
            </w:pPr>
            <w:r w:rsidRPr="00E260CE">
              <w:rPr>
                <w:rFonts w:ascii="黑体" w:eastAsia="黑体" w:hAnsi="黑体" w:cs="宋体" w:hint="eastAsia"/>
                <w:b/>
                <w:bCs/>
                <w:kern w:val="0"/>
                <w:sz w:val="28"/>
                <w:szCs w:val="28"/>
              </w:rPr>
              <w:t>检查要点</w:t>
            </w:r>
          </w:p>
        </w:tc>
      </w:tr>
      <w:tr w:rsidR="00E260CE" w:rsidRPr="00E260CE" w14:paraId="4E612D0D"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48C63CA"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1</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28DD1A0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环境与管理</w:t>
            </w:r>
          </w:p>
        </w:tc>
      </w:tr>
      <w:tr w:rsidR="00E260CE" w:rsidRPr="00E260CE" w14:paraId="4837D74E"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10A2D0F"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1.1</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7E6F4A0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场所环境</w:t>
            </w:r>
          </w:p>
        </w:tc>
      </w:tr>
      <w:tr w:rsidR="00E260CE" w:rsidRPr="00E260CE" w14:paraId="7E622A44"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14B961E"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1.1.1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BCABB0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每个房间门口挂有安全信息牌，信息包括安全责任人、涉及危险类别、防护措施和有效的手机联系电话</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B75522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有信息牌，信息完整，手机电话有效</w:t>
            </w:r>
          </w:p>
        </w:tc>
      </w:tr>
      <w:tr w:rsidR="00E260CE" w:rsidRPr="00E260CE" w14:paraId="3588784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6FC6379"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1.1.2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B80DAA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对于涉及危险源的实验场所，有明确的警示标识</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951B76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查看标识</w:t>
            </w:r>
          </w:p>
        </w:tc>
      </w:tr>
      <w:tr w:rsidR="00E260CE" w:rsidRPr="00E260CE" w14:paraId="4F128BD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F7BB66D"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1.1.3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81263F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实验室应张贴针对安全风险点的警示标识</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492CC6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查看标识</w:t>
            </w:r>
          </w:p>
        </w:tc>
      </w:tr>
      <w:tr w:rsidR="00E260CE" w:rsidRPr="00E260CE" w14:paraId="640E290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58AD135"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1.1.4</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988908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实验室消防通道通畅，公共场所、通道不堆放仪器、物品</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71D86A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消防通道通畅</w:t>
            </w:r>
          </w:p>
        </w:tc>
      </w:tr>
      <w:tr w:rsidR="00E260CE" w:rsidRPr="00E260CE" w14:paraId="711BB62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E480F77"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1.1.5</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D86049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实验楼大走廊不得放置加热、机械运动设备</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96C310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2A2BAB8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F272745"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1.1.6</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C1A51B7"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实验室内已废弃不用的配电箱、插座、水管水龙头、网线、气体管路等，应及时拆除或封闭</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8BDB68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562271F8"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86144EB"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1.2</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769DDF82"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卫生与日常管理</w:t>
            </w:r>
          </w:p>
        </w:tc>
      </w:tr>
      <w:tr w:rsidR="00E260CE" w:rsidRPr="00E260CE" w14:paraId="3C13D80C"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27B1CB3"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1.2.1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4808BE31" w14:textId="77777777" w:rsidR="00E260CE" w:rsidRPr="00E260CE" w:rsidRDefault="00E260CE" w:rsidP="004265E6">
            <w:pPr>
              <w:widowControl/>
              <w:spacing w:before="60" w:after="60"/>
              <w:rPr>
                <w:rFonts w:ascii="宋体" w:eastAsia="宋体" w:hAnsi="宋体" w:cs="宋体"/>
                <w:kern w:val="0"/>
                <w:sz w:val="23"/>
                <w:szCs w:val="23"/>
              </w:rPr>
            </w:pPr>
            <w:r w:rsidRPr="00E260CE">
              <w:rPr>
                <w:rFonts w:ascii="宋体" w:eastAsia="宋体" w:hAnsi="宋体" w:cs="宋体" w:hint="eastAsia"/>
                <w:kern w:val="0"/>
                <w:sz w:val="20"/>
                <w:szCs w:val="20"/>
              </w:rPr>
              <w:t>实验室物品摆放有序，卫生状况良好；实验完毕物品归位，无废弃物（如纸板箱、破仪器、破家具等）及无关物品</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2753C5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整洁卫生有序</w:t>
            </w:r>
          </w:p>
        </w:tc>
      </w:tr>
      <w:tr w:rsidR="00E260CE" w:rsidRPr="00E260CE" w14:paraId="3277576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0542B02"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1.2.2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802E61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不存在门开着而无人的现象</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241A53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人员要在岗</w:t>
            </w:r>
          </w:p>
        </w:tc>
      </w:tr>
      <w:tr w:rsidR="00E260CE" w:rsidRPr="00E260CE" w14:paraId="77A67F8E"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7620F5F"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1.2.3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7F48560" w14:textId="77777777" w:rsidR="00E260CE" w:rsidRPr="00E260CE" w:rsidRDefault="00E260CE" w:rsidP="004265E6">
            <w:pPr>
              <w:widowControl/>
              <w:spacing w:before="60" w:after="60"/>
              <w:rPr>
                <w:rFonts w:ascii="宋体" w:eastAsia="宋体" w:hAnsi="宋体" w:cs="宋体"/>
                <w:kern w:val="0"/>
                <w:sz w:val="23"/>
                <w:szCs w:val="23"/>
              </w:rPr>
            </w:pPr>
            <w:r w:rsidRPr="00E260CE">
              <w:rPr>
                <w:rFonts w:ascii="宋体" w:eastAsia="宋体" w:hAnsi="宋体" w:cs="宋体" w:hint="eastAsia"/>
                <w:kern w:val="0"/>
                <w:sz w:val="20"/>
                <w:szCs w:val="20"/>
              </w:rPr>
              <w:t>实验室有卫生安全值日表，有执行记录</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AADBA3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查看记录表</w:t>
            </w:r>
          </w:p>
        </w:tc>
      </w:tr>
      <w:tr w:rsidR="00E260CE" w:rsidRPr="00E260CE" w14:paraId="74BD3F3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9785A74"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1.3</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2932F55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场所其它安全</w:t>
            </w:r>
          </w:p>
        </w:tc>
      </w:tr>
      <w:tr w:rsidR="00E260CE" w:rsidRPr="00E260CE" w14:paraId="65A6FADD"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B2FAD60"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1.3.1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F1B07EE" w14:textId="77777777" w:rsidR="00E260CE" w:rsidRPr="00E260CE" w:rsidRDefault="00E260CE" w:rsidP="004265E6">
            <w:pPr>
              <w:widowControl/>
              <w:spacing w:before="60" w:after="60"/>
              <w:rPr>
                <w:rFonts w:ascii="宋体" w:eastAsia="宋体" w:hAnsi="宋体" w:cs="宋体"/>
                <w:kern w:val="0"/>
                <w:sz w:val="23"/>
                <w:szCs w:val="23"/>
              </w:rPr>
            </w:pPr>
            <w:r w:rsidRPr="00E260CE">
              <w:rPr>
                <w:rFonts w:ascii="宋体" w:eastAsia="宋体" w:hAnsi="宋体" w:cs="宋体" w:hint="eastAsia"/>
                <w:kern w:val="0"/>
                <w:sz w:val="20"/>
                <w:szCs w:val="20"/>
              </w:rPr>
              <w:t>危险性实验室配备了急救药箱，药箱</w:t>
            </w:r>
            <w:proofErr w:type="gramStart"/>
            <w:r w:rsidRPr="00E260CE">
              <w:rPr>
                <w:rFonts w:ascii="宋体" w:eastAsia="宋体" w:hAnsi="宋体" w:cs="宋体" w:hint="eastAsia"/>
                <w:kern w:val="0"/>
                <w:sz w:val="20"/>
                <w:szCs w:val="20"/>
              </w:rPr>
              <w:t>不</w:t>
            </w:r>
            <w:proofErr w:type="gramEnd"/>
            <w:r w:rsidRPr="00E260CE">
              <w:rPr>
                <w:rFonts w:ascii="宋体" w:eastAsia="宋体" w:hAnsi="宋体" w:cs="宋体" w:hint="eastAsia"/>
                <w:kern w:val="0"/>
                <w:sz w:val="20"/>
                <w:szCs w:val="20"/>
              </w:rPr>
              <w:t>上锁、药品在保质期内</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B0BF6F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查看摆放位置及箱内药品</w:t>
            </w:r>
          </w:p>
        </w:tc>
      </w:tr>
      <w:tr w:rsidR="00E260CE" w:rsidRPr="00E260CE" w14:paraId="7B428995"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1F2DE34"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1.3.2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D435CA3" w14:textId="77777777" w:rsidR="00E260CE" w:rsidRPr="00E260CE" w:rsidRDefault="00E260CE" w:rsidP="004265E6">
            <w:pPr>
              <w:widowControl/>
              <w:spacing w:before="60" w:after="60"/>
              <w:rPr>
                <w:rFonts w:ascii="宋体" w:eastAsia="宋体" w:hAnsi="宋体" w:cs="宋体"/>
                <w:kern w:val="0"/>
                <w:sz w:val="23"/>
                <w:szCs w:val="23"/>
              </w:rPr>
            </w:pPr>
            <w:r w:rsidRPr="00E260CE">
              <w:rPr>
                <w:rFonts w:ascii="宋体" w:eastAsia="宋体" w:hAnsi="宋体" w:cs="宋体" w:hint="eastAsia"/>
                <w:kern w:val="0"/>
                <w:sz w:val="20"/>
                <w:szCs w:val="20"/>
              </w:rPr>
              <w:t>实验室内不存放或烧煮食物、饮食，无吸烟和给电瓶充电现象</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C45BAB2"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有无烹饪工具、食物、吸烟、充电痕迹</w:t>
            </w:r>
          </w:p>
        </w:tc>
      </w:tr>
      <w:tr w:rsidR="00E260CE" w:rsidRPr="00E260CE" w14:paraId="49892611"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2A50972"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1.3.3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0683F0B" w14:textId="77777777" w:rsidR="00E260CE" w:rsidRPr="00E260CE" w:rsidRDefault="00E260CE" w:rsidP="004265E6">
            <w:pPr>
              <w:widowControl/>
              <w:spacing w:before="60" w:after="60"/>
              <w:rPr>
                <w:rFonts w:ascii="宋体" w:eastAsia="宋体" w:hAnsi="宋体" w:cs="宋体"/>
                <w:kern w:val="0"/>
                <w:sz w:val="23"/>
                <w:szCs w:val="23"/>
              </w:rPr>
            </w:pPr>
            <w:r w:rsidRPr="00E260CE">
              <w:rPr>
                <w:rFonts w:ascii="宋体" w:eastAsia="宋体" w:hAnsi="宋体" w:cs="宋体" w:hint="eastAsia"/>
                <w:kern w:val="0"/>
                <w:sz w:val="20"/>
                <w:szCs w:val="20"/>
              </w:rPr>
              <w:t>不得在实验室内睡觉过夜</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A4760A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有无席子、被褥等</w:t>
            </w:r>
          </w:p>
        </w:tc>
      </w:tr>
      <w:tr w:rsidR="00E260CE" w:rsidRPr="00E260CE" w14:paraId="5CEDCAAA"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D8643E7"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2</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12E7B3B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安全设施</w:t>
            </w:r>
          </w:p>
        </w:tc>
      </w:tr>
      <w:tr w:rsidR="00E260CE" w:rsidRPr="00E260CE" w14:paraId="4EFAE16E"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984BC31"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2.1</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643474D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消防设施</w:t>
            </w:r>
          </w:p>
        </w:tc>
      </w:tr>
      <w:tr w:rsidR="00E260CE" w:rsidRPr="00E260CE" w14:paraId="0CDCEFB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9A72815"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2.1.1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CB96F6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具有潜在火灾危险的实验室内应配备合适的灭火设备（烟感报警器、灭火器、 灭火</w:t>
            </w:r>
            <w:proofErr w:type="gramStart"/>
            <w:r w:rsidRPr="00E260CE">
              <w:rPr>
                <w:rFonts w:ascii="宋体" w:eastAsia="宋体" w:hAnsi="宋体" w:cs="宋体" w:hint="eastAsia"/>
                <w:kern w:val="0"/>
                <w:sz w:val="20"/>
                <w:szCs w:val="20"/>
              </w:rPr>
              <w:t>毯</w:t>
            </w:r>
            <w:proofErr w:type="gramEnd"/>
            <w:r w:rsidRPr="00E260CE">
              <w:rPr>
                <w:rFonts w:ascii="宋体" w:eastAsia="宋体" w:hAnsi="宋体" w:cs="宋体" w:hint="eastAsia"/>
                <w:kern w:val="0"/>
                <w:sz w:val="20"/>
                <w:szCs w:val="20"/>
              </w:rPr>
              <w:t>、消防沙桶、消防喷淋等），正常有效、方便取用</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0F421C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灭火器种类适合</w:t>
            </w:r>
          </w:p>
        </w:tc>
      </w:tr>
      <w:tr w:rsidR="00E260CE" w:rsidRPr="00E260CE" w14:paraId="6856D1F1"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2E58C1D"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2.1.2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B3CEA5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在显著位置张贴有紧急逃生疏散路线图，图上逃生路线有二条以上；路线与现场情况符合</w:t>
            </w:r>
          </w:p>
        </w:tc>
        <w:tc>
          <w:tcPr>
            <w:tcW w:w="2910" w:type="dxa"/>
            <w:tcBorders>
              <w:top w:val="outset" w:sz="6" w:space="0" w:color="auto"/>
              <w:left w:val="outset" w:sz="6" w:space="0" w:color="auto"/>
              <w:bottom w:val="outset" w:sz="6" w:space="0" w:color="auto"/>
              <w:right w:val="outset" w:sz="6" w:space="0" w:color="auto"/>
            </w:tcBorders>
            <w:vAlign w:val="center"/>
            <w:hideMark/>
          </w:tcPr>
          <w:p w14:paraId="3AF6A8C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24EE1345"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5C10295"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lastRenderedPageBreak/>
              <w:t>2.2</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388D0DE2"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应急喷淋与洗眼装置</w:t>
            </w:r>
          </w:p>
        </w:tc>
      </w:tr>
      <w:tr w:rsidR="00E260CE" w:rsidRPr="00E260CE" w14:paraId="0A1087E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C660A0B"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2.2.1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19C28E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存在可能受到化学和生物伤害的实验区域，需配置应急喷淋和洗眼装置，安装地点与工作区域之间畅通，并有</w:t>
            </w:r>
            <w:proofErr w:type="gramStart"/>
            <w:r w:rsidRPr="00E260CE">
              <w:rPr>
                <w:rFonts w:ascii="宋体" w:eastAsia="宋体" w:hAnsi="宋体" w:cs="宋体" w:hint="eastAsia"/>
                <w:kern w:val="0"/>
                <w:sz w:val="20"/>
                <w:szCs w:val="20"/>
              </w:rPr>
              <w:t>显著引导</w:t>
            </w:r>
            <w:proofErr w:type="gramEnd"/>
            <w:r w:rsidRPr="00E260CE">
              <w:rPr>
                <w:rFonts w:ascii="宋体" w:eastAsia="宋体" w:hAnsi="宋体" w:cs="宋体" w:hint="eastAsia"/>
                <w:kern w:val="0"/>
                <w:sz w:val="20"/>
                <w:szCs w:val="20"/>
              </w:rPr>
              <w:t>标识</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ED9144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65B13FE9"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373AFCF7"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2.2.2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D076B37"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应急喷淋安装位置合适，拉杆位置合适、方向正确；应急喷淋装置水管总阀处常开状，喷淋头下方无障碍物</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0A914D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拉杆往下拉出水；在走廊安装可以没有下水道</w:t>
            </w:r>
          </w:p>
        </w:tc>
      </w:tr>
      <w:tr w:rsidR="00E260CE" w:rsidRPr="00E260CE" w14:paraId="332107D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BEDBF03"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2.2.3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4AC5B49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定期检查、维护应急喷淋与洗眼装置，并有记录（每月启动一次阀门，时刻保证管内流水畅通）；每周擦拭洗眼喷头</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DAD471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查看记录、无锈水脏水</w:t>
            </w:r>
          </w:p>
        </w:tc>
      </w:tr>
      <w:tr w:rsidR="00E260CE" w:rsidRPr="00E260CE" w14:paraId="403DEF29"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535DAE2"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2.3</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4E1AD08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通风系统</w:t>
            </w:r>
          </w:p>
        </w:tc>
      </w:tr>
      <w:tr w:rsidR="00E260CE" w:rsidRPr="00E260CE" w14:paraId="49566EF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30CE0B9"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2.3.1.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4015D11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有需要的实验场所配备符合要求的通风系统，并运行正常，使用可燃气体场所应采用防爆风机</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003BF9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17B41C8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3EC755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2.3.2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15E627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通风橱内应避免放置过多物品、器材；放置物品应距离调节门内侧</w:t>
            </w:r>
            <w:r w:rsidRPr="00E260CE">
              <w:rPr>
                <w:rFonts w:ascii="Times New Roman" w:eastAsia="宋体" w:hAnsi="Times New Roman" w:cs="Times New Roman"/>
                <w:kern w:val="0"/>
                <w:sz w:val="20"/>
                <w:szCs w:val="20"/>
              </w:rPr>
              <w:t>15cm</w:t>
            </w:r>
            <w:r w:rsidRPr="00E260CE">
              <w:rPr>
                <w:rFonts w:ascii="宋体" w:eastAsia="宋体" w:hAnsi="宋体" w:cs="宋体" w:hint="eastAsia"/>
                <w:kern w:val="0"/>
                <w:sz w:val="20"/>
                <w:szCs w:val="20"/>
              </w:rPr>
              <w:t>左右；涉及易燃易爆有机试剂的不得安装电源插座</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CF57E7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424FF6E9"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73B84E2C"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3</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009BEA7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基础安全</w:t>
            </w:r>
          </w:p>
        </w:tc>
      </w:tr>
      <w:tr w:rsidR="00E260CE" w:rsidRPr="00E260CE" w14:paraId="3F1C83F8"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0C020FD"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3.1</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35BE434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用电基础安全</w:t>
            </w:r>
          </w:p>
        </w:tc>
      </w:tr>
      <w:tr w:rsidR="00E260CE" w:rsidRPr="00E260CE" w14:paraId="2DD32074"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3FF868D"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3.1.1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3CD9B7A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不得私自乱拉电线电缆，不使用老化线缆、花线和木质配电板</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7682345"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1EE6A211"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790D1B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3.1.2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9CA2F9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禁止多个接线板串接供电，接线板不宜直接置于地面；插座、插头、接线板无烧焦变形、破损现象</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C8FE8E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54DF591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0E42232"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3.1.3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B009E9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无人监管状态下，应切断手机的充电电源</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1D1238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有提醒标志</w:t>
            </w:r>
          </w:p>
        </w:tc>
      </w:tr>
      <w:tr w:rsidR="00E260CE" w:rsidRPr="00E260CE" w14:paraId="4DEA57B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76A3AF3"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3.1.4</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1644375"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电线接头绝缘可靠，无裸露连接线，地面上的线缆应有盖板或护套</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E7CCEC5"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3D8470D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32333463"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3.1.5</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16D82F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配电柜</w:t>
            </w:r>
            <w:r w:rsidRPr="00E260CE">
              <w:rPr>
                <w:rFonts w:ascii="Times New Roman" w:eastAsia="宋体" w:hAnsi="Times New Roman" w:cs="Times New Roman"/>
                <w:kern w:val="0"/>
                <w:sz w:val="20"/>
                <w:szCs w:val="20"/>
              </w:rPr>
              <w:t>/</w:t>
            </w:r>
            <w:proofErr w:type="gramStart"/>
            <w:r w:rsidRPr="00E260CE">
              <w:rPr>
                <w:rFonts w:ascii="宋体" w:eastAsia="宋体" w:hAnsi="宋体" w:cs="宋体" w:hint="eastAsia"/>
                <w:kern w:val="0"/>
                <w:sz w:val="20"/>
                <w:szCs w:val="20"/>
              </w:rPr>
              <w:t>箱无物品</w:t>
            </w:r>
            <w:proofErr w:type="gramEnd"/>
            <w:r w:rsidRPr="00E260CE">
              <w:rPr>
                <w:rFonts w:ascii="宋体" w:eastAsia="宋体" w:hAnsi="宋体" w:cs="宋体" w:hint="eastAsia"/>
                <w:kern w:val="0"/>
                <w:sz w:val="20"/>
                <w:szCs w:val="20"/>
              </w:rPr>
              <w:t>遮挡并便于操作；配电箱、开关、插座等周围无易燃易爆物品堆放</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145549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1EBA307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CEAFBBF"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3.1.6</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DC894F7"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易燃易爆气体等特殊实验室的电器线路和用电装置应按相关规定使用防爆电气线路和装置</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307CBF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6BF989D5"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7E3301B"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3.2</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11B96FF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用水安全</w:t>
            </w:r>
          </w:p>
        </w:tc>
      </w:tr>
      <w:tr w:rsidR="00E260CE" w:rsidRPr="00E260CE" w14:paraId="565CD63D"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F298F03"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3.2.1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8604FD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水槽、地漏及下水道畅通，水龙头、上下水管无破损；连接管无老化破损（特别是冷却冷凝系统的橡胶管接口处）</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1E2C3B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6AB333E4"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293B34F"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3.2.2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3752ACA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无自来水龙头开着时人离开的现象</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9B72D8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有提醒标志</w:t>
            </w:r>
          </w:p>
        </w:tc>
      </w:tr>
      <w:tr w:rsidR="00E260CE" w:rsidRPr="00E260CE" w14:paraId="457EBFB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77DAAFDB"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3.3</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1B995255"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个人防护</w:t>
            </w:r>
          </w:p>
        </w:tc>
      </w:tr>
      <w:tr w:rsidR="00E260CE" w:rsidRPr="00E260CE" w14:paraId="6A223379"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A8EE36C"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3.3.1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46B76254"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凡进入实验室人员需穿着长袖实验服或防护服</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443FDE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w:t>
            </w:r>
          </w:p>
        </w:tc>
      </w:tr>
      <w:tr w:rsidR="00E260CE" w:rsidRPr="00E260CE" w14:paraId="470CFAB6"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3D1D85B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3.3.2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309FB8B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按需要佩戴防护眼镜（如进行化学实验、有危险的机械操作等）</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A7EFCC7"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有提醒标志、查看发放记录</w:t>
            </w:r>
          </w:p>
        </w:tc>
      </w:tr>
      <w:tr w:rsidR="00E260CE" w:rsidRPr="00E260CE" w14:paraId="74779319"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7FAED29"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lastRenderedPageBreak/>
              <w:t>3.3.3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0691DF4"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按需要佩戴防护手套（涉及不同的有害化学物质、病原微生物、高温和低温等），并正确选择不同种类和材质的手套</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BAEEE3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现场查看、询问</w:t>
            </w:r>
          </w:p>
        </w:tc>
      </w:tr>
      <w:tr w:rsidR="00E260CE" w:rsidRPr="00E260CE" w14:paraId="1D3C735D"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A5326CF"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3.3.4</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304AF6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在特殊的实验室配备和使用呼吸器或面罩（如有挥发性毒物、溅射危险等），并正确选择种类；呼吸器或面罩在有效期内，不用时须密封放置</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5CB262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现场查看、询问</w:t>
            </w:r>
          </w:p>
        </w:tc>
      </w:tr>
      <w:tr w:rsidR="00E260CE" w:rsidRPr="00E260CE" w14:paraId="224EEA23"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3322658B"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4</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499E462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化学安全</w:t>
            </w:r>
          </w:p>
        </w:tc>
      </w:tr>
      <w:tr w:rsidR="00E260CE" w:rsidRPr="00E260CE" w14:paraId="0E3203C0"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8790426"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4.1</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65A111E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实验室化学试剂存放</w:t>
            </w:r>
          </w:p>
        </w:tc>
      </w:tr>
      <w:tr w:rsidR="00E260CE" w:rsidRPr="00E260CE" w14:paraId="301D996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FC69360"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4.1.1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0108D4F" w14:textId="77777777" w:rsidR="00E260CE" w:rsidRPr="00E260CE" w:rsidRDefault="00E260CE" w:rsidP="004265E6">
            <w:pPr>
              <w:widowControl/>
              <w:spacing w:before="60" w:after="60"/>
              <w:rPr>
                <w:rFonts w:ascii="宋体" w:eastAsia="宋体" w:hAnsi="宋体" w:cs="宋体"/>
                <w:kern w:val="0"/>
                <w:sz w:val="23"/>
                <w:szCs w:val="23"/>
              </w:rPr>
            </w:pPr>
            <w:r w:rsidRPr="00E260CE">
              <w:rPr>
                <w:rFonts w:ascii="宋体" w:eastAsia="宋体" w:hAnsi="宋体" w:cs="宋体" w:hint="eastAsia"/>
                <w:kern w:val="0"/>
                <w:sz w:val="20"/>
                <w:szCs w:val="20"/>
              </w:rPr>
              <w:t>有实验室内化学品的动态使用台帐；建立本实验室危险化学品目录，并有危险化学品安全技术说明书（</w:t>
            </w:r>
            <w:r w:rsidRPr="00E260CE">
              <w:rPr>
                <w:rFonts w:ascii="Times New Roman" w:eastAsia="宋体" w:hAnsi="Times New Roman" w:cs="Times New Roman"/>
                <w:kern w:val="0"/>
                <w:sz w:val="20"/>
                <w:szCs w:val="20"/>
              </w:rPr>
              <w:t>MSDS</w:t>
            </w:r>
            <w:r w:rsidRPr="00E260CE">
              <w:rPr>
                <w:rFonts w:ascii="宋体" w:eastAsia="宋体" w:hAnsi="宋体" w:cs="宋体" w:hint="eastAsia"/>
                <w:kern w:val="0"/>
                <w:sz w:val="20"/>
                <w:szCs w:val="20"/>
              </w:rPr>
              <w:t>）或安全周知卡</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609FBD2"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0CD77D1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7A9376A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4.1.2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63C149A" w14:textId="77777777" w:rsidR="00E260CE" w:rsidRPr="00E260CE" w:rsidRDefault="00E260CE" w:rsidP="004265E6">
            <w:pPr>
              <w:widowControl/>
              <w:spacing w:before="60" w:after="60"/>
              <w:rPr>
                <w:rFonts w:ascii="宋体" w:eastAsia="宋体" w:hAnsi="宋体" w:cs="宋体"/>
                <w:kern w:val="0"/>
                <w:sz w:val="23"/>
                <w:szCs w:val="23"/>
              </w:rPr>
            </w:pPr>
            <w:r w:rsidRPr="00E260CE">
              <w:rPr>
                <w:rFonts w:ascii="宋体" w:eastAsia="宋体" w:hAnsi="宋体" w:cs="宋体" w:hint="eastAsia"/>
                <w:kern w:val="0"/>
                <w:sz w:val="20"/>
                <w:szCs w:val="20"/>
              </w:rPr>
              <w:t>实验室应有专用于存放试剂药品的空间（储藏室、储藏区、储存柜等）；有机溶剂储存区应远离热源和火源；易泄漏、易挥发的试剂保证充足的通风；试剂柜中不能有电源插座或接线板</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9EF1E4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查看现场，注意避免储存区近处有火源、热源</w:t>
            </w:r>
          </w:p>
        </w:tc>
      </w:tr>
      <w:tr w:rsidR="00E260CE" w:rsidRPr="00E260CE" w14:paraId="1B246121"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1E7C7E2"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4.1.3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3EBF6B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910" w:type="dxa"/>
            <w:tcBorders>
              <w:top w:val="outset" w:sz="6" w:space="0" w:color="auto"/>
              <w:left w:val="outset" w:sz="6" w:space="0" w:color="auto"/>
              <w:bottom w:val="outset" w:sz="6" w:space="0" w:color="auto"/>
              <w:right w:val="outset" w:sz="6" w:space="0" w:color="auto"/>
            </w:tcBorders>
            <w:vAlign w:val="center"/>
            <w:hideMark/>
          </w:tcPr>
          <w:p w14:paraId="3E651E4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查看储存柜、冰箱、实验台等，柜子门上或墙上粘贴清单</w:t>
            </w:r>
          </w:p>
        </w:tc>
      </w:tr>
      <w:tr w:rsidR="00E260CE" w:rsidRPr="00E260CE" w14:paraId="24AB6540"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DAEF532"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4.1.4</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C01609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实验室内存放的危险化学品总量原则上不应超过</w:t>
            </w:r>
            <w:r w:rsidRPr="00E260CE">
              <w:rPr>
                <w:rFonts w:ascii="Times New Roman" w:eastAsia="宋体" w:hAnsi="Times New Roman" w:cs="Times New Roman"/>
                <w:kern w:val="0"/>
                <w:sz w:val="20"/>
                <w:szCs w:val="20"/>
              </w:rPr>
              <w:t>100L</w:t>
            </w:r>
            <w:r w:rsidRPr="00E260CE">
              <w:rPr>
                <w:rFonts w:ascii="宋体" w:eastAsia="宋体" w:hAnsi="宋体" w:cs="宋体" w:hint="eastAsia"/>
                <w:kern w:val="0"/>
                <w:sz w:val="20"/>
                <w:szCs w:val="20"/>
              </w:rPr>
              <w:t>或</w:t>
            </w:r>
            <w:r w:rsidRPr="00E260CE">
              <w:rPr>
                <w:rFonts w:ascii="Times New Roman" w:eastAsia="宋体" w:hAnsi="Times New Roman" w:cs="Times New Roman"/>
                <w:kern w:val="0"/>
                <w:sz w:val="20"/>
                <w:szCs w:val="20"/>
              </w:rPr>
              <w:t>100kg</w:t>
            </w:r>
            <w:r w:rsidRPr="00E260CE">
              <w:rPr>
                <w:rFonts w:ascii="宋体" w:eastAsia="宋体" w:hAnsi="宋体" w:cs="宋体" w:hint="eastAsia"/>
                <w:kern w:val="0"/>
                <w:sz w:val="20"/>
                <w:szCs w:val="20"/>
              </w:rPr>
              <w:t>，其中易燃易爆性化学品的存放总量不应超过</w:t>
            </w:r>
            <w:r w:rsidRPr="00E260CE">
              <w:rPr>
                <w:rFonts w:ascii="Times New Roman" w:eastAsia="宋体" w:hAnsi="Times New Roman" w:cs="Times New Roman"/>
                <w:kern w:val="0"/>
                <w:sz w:val="20"/>
                <w:szCs w:val="20"/>
              </w:rPr>
              <w:t>50L </w:t>
            </w:r>
            <w:r w:rsidRPr="00E260CE">
              <w:rPr>
                <w:rFonts w:ascii="宋体" w:eastAsia="宋体" w:hAnsi="宋体" w:cs="宋体" w:hint="eastAsia"/>
                <w:kern w:val="0"/>
                <w:sz w:val="20"/>
                <w:szCs w:val="20"/>
              </w:rPr>
              <w:t>或</w:t>
            </w:r>
            <w:r w:rsidRPr="00E260CE">
              <w:rPr>
                <w:rFonts w:ascii="Times New Roman" w:eastAsia="宋体" w:hAnsi="Times New Roman" w:cs="Times New Roman"/>
                <w:kern w:val="0"/>
                <w:sz w:val="20"/>
                <w:szCs w:val="20"/>
              </w:rPr>
              <w:t>50kg</w:t>
            </w:r>
            <w:r w:rsidRPr="00E260CE">
              <w:rPr>
                <w:rFonts w:ascii="宋体" w:eastAsia="宋体" w:hAnsi="宋体" w:cs="宋体" w:hint="eastAsia"/>
                <w:kern w:val="0"/>
                <w:sz w:val="20"/>
                <w:szCs w:val="20"/>
              </w:rPr>
              <w:t>，且单一包装容器不应大于</w:t>
            </w:r>
            <w:r w:rsidRPr="00E260CE">
              <w:rPr>
                <w:rFonts w:ascii="Times New Roman" w:eastAsia="宋体" w:hAnsi="Times New Roman" w:cs="Times New Roman"/>
                <w:kern w:val="0"/>
                <w:sz w:val="20"/>
                <w:szCs w:val="20"/>
              </w:rPr>
              <w:t>20L</w:t>
            </w:r>
            <w:r w:rsidRPr="00E260CE">
              <w:rPr>
                <w:rFonts w:ascii="宋体" w:eastAsia="宋体" w:hAnsi="宋体" w:cs="宋体" w:hint="eastAsia"/>
                <w:kern w:val="0"/>
                <w:sz w:val="20"/>
                <w:szCs w:val="20"/>
              </w:rPr>
              <w:t>或</w:t>
            </w:r>
            <w:r w:rsidRPr="00E260CE">
              <w:rPr>
                <w:rFonts w:ascii="Times New Roman" w:eastAsia="宋体" w:hAnsi="Times New Roman" w:cs="Times New Roman"/>
                <w:kern w:val="0"/>
                <w:sz w:val="20"/>
                <w:szCs w:val="20"/>
              </w:rPr>
              <w:t>20kg</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BE29FF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查看现场、询问</w:t>
            </w:r>
          </w:p>
        </w:tc>
      </w:tr>
      <w:tr w:rsidR="00E260CE" w:rsidRPr="00E260CE" w14:paraId="6BC8C57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E581786"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4.1.5</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48B5042"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化学品包装物上应有符合规定的化学品标签；化学品标签脱落、模糊、腐蚀后应及时补上，如不能确认，则以废弃化学品处置</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F92F95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查看实验台、存储柜、冰箱等</w:t>
            </w:r>
          </w:p>
        </w:tc>
      </w:tr>
      <w:tr w:rsidR="00E260CE" w:rsidRPr="00E260CE" w14:paraId="46567549"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04B8E7E"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4.2</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3DA636C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实验操作安全</w:t>
            </w:r>
          </w:p>
        </w:tc>
      </w:tr>
      <w:tr w:rsidR="00E260CE" w:rsidRPr="00E260CE" w14:paraId="259EE9B5"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7DDE5313"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4.2.1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525ECC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制定危险实验、危险化工工艺指导书，上墙或便于取阅；按照指导书进行实验</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AF93EE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是否有作业指导书</w:t>
            </w:r>
          </w:p>
        </w:tc>
      </w:tr>
      <w:tr w:rsidR="00E260CE" w:rsidRPr="00E260CE" w14:paraId="16DAB27E"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C7884BE"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4.2.2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6894B8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建立针对特殊危险实验的应急预案，方便取阅；实验人员熟悉所涉及的危险性及应急处理措施</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C2295F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现场查看、询问</w:t>
            </w:r>
          </w:p>
        </w:tc>
      </w:tr>
      <w:tr w:rsidR="00E260CE" w:rsidRPr="00E260CE" w14:paraId="115D11C5"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EFE3D00"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4.3</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5A770FC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管控化学品的管理</w:t>
            </w:r>
          </w:p>
        </w:tc>
      </w:tr>
      <w:tr w:rsidR="00E260CE" w:rsidRPr="00E260CE" w14:paraId="13AB9DE4"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3A7F74E1"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4.3.1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46B3AC1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剧毒品配备专门的保险柜并固定，实行双人双锁保管；对于具有高挥发性、低闪点的剧毒品应存放在具有防爆功能的冰箱内，并配备双锁；配备监控与报警装置</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5DCB0D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查看储存场所、记录本。</w:t>
            </w:r>
            <w:r w:rsidRPr="00E260CE">
              <w:rPr>
                <w:rFonts w:ascii="Times New Roman" w:eastAsia="宋体" w:hAnsi="Times New Roman" w:cs="Times New Roman"/>
                <w:kern w:val="0"/>
                <w:sz w:val="20"/>
                <w:szCs w:val="20"/>
              </w:rPr>
              <w:t>2</w:t>
            </w:r>
            <w:r w:rsidRPr="00E260CE">
              <w:rPr>
                <w:rFonts w:ascii="宋体" w:eastAsia="宋体" w:hAnsi="宋体" w:cs="宋体" w:hint="eastAsia"/>
                <w:kern w:val="0"/>
                <w:sz w:val="20"/>
                <w:szCs w:val="20"/>
              </w:rPr>
              <w:t>名分别掌管了钥匙和密码的保管人同时到场时才能开启保险柜</w:t>
            </w:r>
          </w:p>
        </w:tc>
      </w:tr>
      <w:tr w:rsidR="00E260CE" w:rsidRPr="00E260CE" w14:paraId="0D6F5BF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39D5006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4.3.2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3B7D61A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易制毒、易制</w:t>
            </w:r>
            <w:proofErr w:type="gramStart"/>
            <w:r w:rsidRPr="00E260CE">
              <w:rPr>
                <w:rFonts w:ascii="宋体" w:eastAsia="宋体" w:hAnsi="宋体" w:cs="宋体" w:hint="eastAsia"/>
                <w:kern w:val="0"/>
                <w:sz w:val="20"/>
                <w:szCs w:val="20"/>
              </w:rPr>
              <w:t>爆</w:t>
            </w:r>
            <w:proofErr w:type="gramEnd"/>
            <w:r w:rsidRPr="00E260CE">
              <w:rPr>
                <w:rFonts w:ascii="宋体" w:eastAsia="宋体" w:hAnsi="宋体" w:cs="宋体" w:hint="eastAsia"/>
                <w:kern w:val="0"/>
                <w:sz w:val="20"/>
                <w:szCs w:val="20"/>
              </w:rPr>
              <w:t>化学品分类存放、专人保管，做好领取、使用、处置记录</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419507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查看现场、记录本</w:t>
            </w:r>
          </w:p>
        </w:tc>
      </w:tr>
      <w:tr w:rsidR="00E260CE" w:rsidRPr="00E260CE" w14:paraId="2DC8C2C1"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428EDE1"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4.4</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313A729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实验气体管理</w:t>
            </w:r>
          </w:p>
        </w:tc>
      </w:tr>
      <w:tr w:rsidR="00E260CE" w:rsidRPr="00E260CE" w14:paraId="75A641FC"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9E42907"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lastRenderedPageBreak/>
              <w:t>4.4.1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106ACE4"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从合格供应商处采购实验气体，建立气体</w:t>
            </w:r>
            <w:proofErr w:type="gramStart"/>
            <w:r w:rsidRPr="00E260CE">
              <w:rPr>
                <w:rFonts w:ascii="宋体" w:eastAsia="宋体" w:hAnsi="宋体" w:cs="宋体" w:hint="eastAsia"/>
                <w:kern w:val="0"/>
                <w:sz w:val="20"/>
                <w:szCs w:val="20"/>
              </w:rPr>
              <w:t>钢瓶台</w:t>
            </w:r>
            <w:proofErr w:type="gramEnd"/>
            <w:r w:rsidRPr="00E260CE">
              <w:rPr>
                <w:rFonts w:ascii="宋体" w:eastAsia="宋体" w:hAnsi="宋体" w:cs="宋体" w:hint="eastAsia"/>
                <w:kern w:val="0"/>
                <w:sz w:val="20"/>
                <w:szCs w:val="20"/>
              </w:rPr>
              <w:t>帐</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82354E9" w14:textId="77777777" w:rsidR="00E260CE" w:rsidRPr="00E260CE" w:rsidRDefault="00E260CE" w:rsidP="004265E6">
            <w:pPr>
              <w:widowControl/>
              <w:spacing w:before="60" w:after="60"/>
              <w:jc w:val="left"/>
              <w:rPr>
                <w:rFonts w:ascii="宋体" w:eastAsia="宋体" w:hAnsi="宋体" w:cs="宋体"/>
                <w:kern w:val="0"/>
                <w:sz w:val="23"/>
                <w:szCs w:val="23"/>
              </w:rPr>
            </w:pPr>
            <w:proofErr w:type="gramStart"/>
            <w:r w:rsidRPr="00E260CE">
              <w:rPr>
                <w:rFonts w:ascii="宋体" w:eastAsia="宋体" w:hAnsi="宋体" w:cs="宋体" w:hint="eastAsia"/>
                <w:kern w:val="0"/>
                <w:sz w:val="20"/>
                <w:szCs w:val="20"/>
              </w:rPr>
              <w:t>查看台</w:t>
            </w:r>
            <w:proofErr w:type="gramEnd"/>
            <w:r w:rsidRPr="00E260CE">
              <w:rPr>
                <w:rFonts w:ascii="宋体" w:eastAsia="宋体" w:hAnsi="宋体" w:cs="宋体" w:hint="eastAsia"/>
                <w:kern w:val="0"/>
                <w:sz w:val="20"/>
                <w:szCs w:val="20"/>
              </w:rPr>
              <w:t>帐</w:t>
            </w:r>
          </w:p>
        </w:tc>
      </w:tr>
      <w:tr w:rsidR="00E260CE" w:rsidRPr="00E260CE" w14:paraId="364C056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63E6087"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4.4.2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209D7D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危险气体钢瓶存放点须通风、远离热源、避免暴晒，地面平整干燥；配置气瓶柜或气瓶防倒链、防倒栏栅</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EA905F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钢瓶不固定、有链子不用、用普通绳子当链子</w:t>
            </w:r>
          </w:p>
        </w:tc>
      </w:tr>
      <w:tr w:rsidR="00E260CE" w:rsidRPr="00E260CE" w14:paraId="19186FE9"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D789DE9"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4.4.3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374EA46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涉及剧毒、易燃易爆气体的场所，配有通风设施和合适的监控报警装置等，张贴必要的安全警示标识</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F06A69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气体监控报警装置品种及安装位置是否正确</w:t>
            </w:r>
          </w:p>
        </w:tc>
      </w:tr>
      <w:tr w:rsidR="00E260CE" w:rsidRPr="00E260CE" w14:paraId="013AB634"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989EEB9"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4.4.4</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B98081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存有大量惰性气体或液氮、</w:t>
            </w:r>
            <w:r w:rsidRPr="00E260CE">
              <w:rPr>
                <w:rFonts w:ascii="Times New Roman" w:eastAsia="宋体" w:hAnsi="Times New Roman" w:cs="Times New Roman"/>
                <w:kern w:val="0"/>
                <w:sz w:val="20"/>
                <w:szCs w:val="20"/>
              </w:rPr>
              <w:t>CO</w:t>
            </w:r>
            <w:r w:rsidRPr="00E260CE">
              <w:rPr>
                <w:rFonts w:ascii="Times New Roman" w:eastAsia="宋体" w:hAnsi="Times New Roman" w:cs="Times New Roman"/>
                <w:kern w:val="0"/>
                <w:sz w:val="20"/>
                <w:szCs w:val="20"/>
                <w:vertAlign w:val="subscript"/>
              </w:rPr>
              <w:t>2</w:t>
            </w:r>
            <w:r w:rsidRPr="00E260CE">
              <w:rPr>
                <w:rFonts w:ascii="宋体" w:eastAsia="宋体" w:hAnsi="宋体" w:cs="宋体" w:hint="eastAsia"/>
                <w:kern w:val="0"/>
                <w:sz w:val="20"/>
                <w:szCs w:val="20"/>
              </w:rPr>
              <w:t>的较小密闭空间，需加装氧气含量报警表</w:t>
            </w:r>
          </w:p>
        </w:tc>
        <w:tc>
          <w:tcPr>
            <w:tcW w:w="2910" w:type="dxa"/>
            <w:tcBorders>
              <w:top w:val="outset" w:sz="6" w:space="0" w:color="auto"/>
              <w:left w:val="outset" w:sz="6" w:space="0" w:color="auto"/>
              <w:bottom w:val="outset" w:sz="6" w:space="0" w:color="auto"/>
              <w:right w:val="outset" w:sz="6" w:space="0" w:color="auto"/>
            </w:tcBorders>
            <w:vAlign w:val="center"/>
            <w:hideMark/>
          </w:tcPr>
          <w:p w14:paraId="327A84B7"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防止大量泄漏或蒸发导致缺氧</w:t>
            </w:r>
          </w:p>
        </w:tc>
      </w:tr>
      <w:tr w:rsidR="00E260CE" w:rsidRPr="00E260CE" w14:paraId="54D432D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46C95B3"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4.4.5</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4B7BF5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独立的气体钢瓶室，通风、不混放、有监控、管路有编号、去向明确；气体管路连接正确、有标识，管路材质选择合适，无破损或老化现象，定期进行气体泄漏检查；存在多条气体管路的房间须张贴详细的管路图；有专人管理和记录</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833F3D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查看现场、记录；危险气体使用金属管；多用户使用同一钢瓶的，需有使用规则</w:t>
            </w:r>
          </w:p>
        </w:tc>
      </w:tr>
      <w:tr w:rsidR="00E260CE" w:rsidRPr="00E260CE" w14:paraId="53C32B63"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BB06C60"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4.4.6</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A3A9722"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钢瓶颜色和字体清楚，有状态标识，有钢瓶定期检验合格标识（由供应商负责）；未使用的钢瓶有钢瓶帽</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4C4E1B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钢瓶中的气体是明确的，无过期钢瓶；状态牌上有明确状态</w:t>
            </w:r>
          </w:p>
        </w:tc>
      </w:tr>
      <w:tr w:rsidR="00E260CE" w:rsidRPr="00E260CE" w14:paraId="2A0832E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1645D32"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4.4.7</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257EDA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可燃性气体与氧气等助燃气体不混放</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245EDA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6D9E236A"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794C1A6"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4.4.8</w:t>
            </w:r>
          </w:p>
        </w:tc>
        <w:tc>
          <w:tcPr>
            <w:tcW w:w="5745" w:type="dxa"/>
            <w:tcBorders>
              <w:top w:val="outset" w:sz="6" w:space="0" w:color="auto"/>
              <w:left w:val="outset" w:sz="6" w:space="0" w:color="auto"/>
              <w:bottom w:val="outset" w:sz="6" w:space="0" w:color="auto"/>
              <w:right w:val="outset" w:sz="6" w:space="0" w:color="auto"/>
            </w:tcBorders>
            <w:vAlign w:val="center"/>
            <w:hideMark/>
          </w:tcPr>
          <w:p w14:paraId="40D5C3F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实验结束后，气体钢瓶总阀须关闭</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3CB993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0F51CEB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6C17871"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4.4.9</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736664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无大量气体钢瓶堆放现象；每间实验室内存放的氧气和</w:t>
            </w:r>
            <w:proofErr w:type="gramStart"/>
            <w:r w:rsidRPr="00E260CE">
              <w:rPr>
                <w:rFonts w:ascii="宋体" w:eastAsia="宋体" w:hAnsi="宋体" w:cs="宋体" w:hint="eastAsia"/>
                <w:kern w:val="0"/>
                <w:sz w:val="20"/>
                <w:szCs w:val="20"/>
              </w:rPr>
              <w:t>可</w:t>
            </w:r>
            <w:proofErr w:type="gramEnd"/>
            <w:r w:rsidRPr="00E260CE">
              <w:rPr>
                <w:rFonts w:ascii="宋体" w:eastAsia="宋体" w:hAnsi="宋体" w:cs="宋体" w:hint="eastAsia"/>
                <w:kern w:val="0"/>
                <w:sz w:val="20"/>
                <w:szCs w:val="20"/>
              </w:rPr>
              <w:t>燃气体不宜超过一瓶，其他气瓶的存放，应控制在最小需求量；气体钢瓶不得放在走廊、大厅等公共场所</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CFED33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7255F5F0"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0749747"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4.5</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23DC533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化学废弃物处置管理</w:t>
            </w:r>
          </w:p>
        </w:tc>
      </w:tr>
      <w:tr w:rsidR="00E260CE" w:rsidRPr="00E260CE" w14:paraId="70F4CE3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6C8F82A"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4.5.1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46E5466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配备化学实验废弃物分类容器，对化学废弃物进行分类收集与存放（应避免易产生剧烈反应的废弃物混放）、贴好标签，盖子不敞开；无室内大量存放、室外堆放现象</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4CA29B7"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实验废弃物存放点位置合适无干扰、标签信息清晰、大桶存放时不能超过容量的</w:t>
            </w:r>
            <w:r w:rsidRPr="00E260CE">
              <w:rPr>
                <w:rFonts w:ascii="Times New Roman" w:eastAsia="宋体" w:hAnsi="Times New Roman" w:cs="Times New Roman"/>
                <w:kern w:val="0"/>
                <w:sz w:val="20"/>
                <w:szCs w:val="20"/>
              </w:rPr>
              <w:t>2/3</w:t>
            </w:r>
          </w:p>
        </w:tc>
      </w:tr>
      <w:tr w:rsidR="00E260CE" w:rsidRPr="00E260CE" w14:paraId="7306522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7A9890DC"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4.5.2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49FA499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对于危险性大的废弃物（剧毒、放射、病原体等），要独立包装，标签信息明确</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1E742C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不能混合，尽量原瓶装，加贴废弃物标签</w:t>
            </w:r>
          </w:p>
        </w:tc>
      </w:tr>
      <w:tr w:rsidR="00E260CE" w:rsidRPr="00E260CE" w14:paraId="46C4812C"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48B346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4.5.3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B664C2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化学实验固体废物和生活垃圾不混放，不向下水道倾倒废旧化学试剂和废液</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E83595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查看垃圾桶（有标签）、现场询问</w:t>
            </w:r>
          </w:p>
        </w:tc>
      </w:tr>
      <w:tr w:rsidR="00E260CE" w:rsidRPr="00E260CE" w14:paraId="125013F4"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7B9C3F63"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4.6</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3438A0F7"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其它化学安全</w:t>
            </w:r>
          </w:p>
        </w:tc>
      </w:tr>
      <w:tr w:rsidR="00E260CE" w:rsidRPr="00E260CE" w14:paraId="74B90360"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51A4019"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4.6.1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B19CB5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装有配置试剂、合成品、样品等容器上标签信息明确</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79B5ED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信息不缺项</w:t>
            </w:r>
          </w:p>
        </w:tc>
      </w:tr>
      <w:tr w:rsidR="00E260CE" w:rsidRPr="00E260CE" w14:paraId="595B31A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78C37F7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4.6.2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EFE19B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无使用饮料瓶存放试剂、样品的现象。如确需存放，必须撕去原包装纸，贴上统一的试剂标签</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52CD2A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34A1E874"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A8BEC1F"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4.6.3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4EE13B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化学实验室内有吸液（油）棉</w:t>
            </w:r>
            <w:r w:rsidRPr="00E260CE">
              <w:rPr>
                <w:rFonts w:ascii="Times New Roman" w:eastAsia="宋体" w:hAnsi="Times New Roman" w:cs="Times New Roman"/>
                <w:kern w:val="0"/>
                <w:sz w:val="20"/>
                <w:szCs w:val="20"/>
              </w:rPr>
              <w:t>/</w:t>
            </w:r>
            <w:r w:rsidRPr="00E260CE">
              <w:rPr>
                <w:rFonts w:ascii="宋体" w:eastAsia="宋体" w:hAnsi="宋体" w:cs="宋体" w:hint="eastAsia"/>
                <w:kern w:val="0"/>
                <w:sz w:val="20"/>
                <w:szCs w:val="20"/>
              </w:rPr>
              <w:t>条带、液体泄漏吸附剂等</w:t>
            </w:r>
          </w:p>
        </w:tc>
        <w:tc>
          <w:tcPr>
            <w:tcW w:w="2910" w:type="dxa"/>
            <w:tcBorders>
              <w:top w:val="outset" w:sz="6" w:space="0" w:color="auto"/>
              <w:left w:val="outset" w:sz="6" w:space="0" w:color="auto"/>
              <w:bottom w:val="outset" w:sz="6" w:space="0" w:color="auto"/>
              <w:right w:val="outset" w:sz="6" w:space="0" w:color="auto"/>
            </w:tcBorders>
            <w:vAlign w:val="center"/>
            <w:hideMark/>
          </w:tcPr>
          <w:p w14:paraId="3C762A25" w14:textId="77777777" w:rsidR="00E260CE" w:rsidRPr="00E260CE" w:rsidRDefault="00E260CE" w:rsidP="004265E6">
            <w:pPr>
              <w:widowControl/>
              <w:spacing w:before="60" w:after="60"/>
              <w:jc w:val="left"/>
              <w:rPr>
                <w:rFonts w:ascii="宋体" w:eastAsia="宋体" w:hAnsi="宋体" w:cs="宋体"/>
                <w:kern w:val="0"/>
                <w:sz w:val="23"/>
                <w:szCs w:val="23"/>
              </w:rPr>
            </w:pPr>
          </w:p>
        </w:tc>
      </w:tr>
      <w:tr w:rsidR="00E260CE" w:rsidRPr="00E260CE" w14:paraId="4282BEFD"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25F80D5"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5</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64DE4B4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设备安全</w:t>
            </w:r>
          </w:p>
        </w:tc>
      </w:tr>
      <w:tr w:rsidR="00E260CE" w:rsidRPr="00E260CE" w14:paraId="256E173A"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CE5B61F"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lastRenderedPageBreak/>
              <w:t>5.1</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03887E4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仪器设备常规管理</w:t>
            </w:r>
          </w:p>
        </w:tc>
      </w:tr>
      <w:tr w:rsidR="00E260CE" w:rsidRPr="00E260CE" w14:paraId="01785705"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B7DD9C6"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5.1.1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6184244"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设备上有资产标签，实名制管理</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BB3138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查看大仪设备标签</w:t>
            </w:r>
          </w:p>
        </w:tc>
      </w:tr>
      <w:tr w:rsidR="00E260CE" w:rsidRPr="00E260CE" w14:paraId="21A1C084"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0AEFCC3"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5.1.2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423832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大型、特种设备要有安全操作规程或注意事项明示</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16C65D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有手册或规范明示牌</w:t>
            </w:r>
          </w:p>
        </w:tc>
      </w:tr>
      <w:tr w:rsidR="00E260CE" w:rsidRPr="00E260CE" w14:paraId="63995363"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5634BD6"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5.1.3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D61404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对于高温、高压、高速运动等设备，有安全警示标识和安全警示线（黄色），并配备相应安全防护设施</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6ED024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检查标识、</w:t>
            </w:r>
            <w:proofErr w:type="gramStart"/>
            <w:r w:rsidRPr="00E260CE">
              <w:rPr>
                <w:rFonts w:ascii="宋体" w:eastAsia="宋体" w:hAnsi="宋体" w:cs="宋体" w:hint="eastAsia"/>
                <w:kern w:val="0"/>
                <w:sz w:val="20"/>
                <w:szCs w:val="20"/>
              </w:rPr>
              <w:t>警示线</w:t>
            </w:r>
            <w:proofErr w:type="gramEnd"/>
            <w:r w:rsidRPr="00E260CE">
              <w:rPr>
                <w:rFonts w:ascii="宋体" w:eastAsia="宋体" w:hAnsi="宋体" w:cs="宋体" w:hint="eastAsia"/>
                <w:kern w:val="0"/>
                <w:sz w:val="20"/>
                <w:szCs w:val="20"/>
              </w:rPr>
              <w:t>等</w:t>
            </w:r>
          </w:p>
        </w:tc>
      </w:tr>
      <w:tr w:rsidR="00E260CE" w:rsidRPr="00E260CE" w14:paraId="6524AFC6"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C20DE4D"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5.1.4</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3FCE193" w14:textId="77777777" w:rsidR="00E260CE" w:rsidRPr="00E260CE" w:rsidRDefault="00E260CE" w:rsidP="004265E6">
            <w:pPr>
              <w:widowControl/>
              <w:spacing w:before="60" w:after="60"/>
              <w:ind w:rightChars="-37" w:right="-78"/>
              <w:jc w:val="left"/>
              <w:rPr>
                <w:rFonts w:ascii="宋体" w:eastAsia="宋体" w:hAnsi="宋体" w:cs="宋体"/>
                <w:kern w:val="0"/>
                <w:sz w:val="20"/>
                <w:szCs w:val="20"/>
              </w:rPr>
            </w:pPr>
            <w:r w:rsidRPr="00E260CE">
              <w:rPr>
                <w:rFonts w:ascii="宋体" w:eastAsia="宋体" w:hAnsi="宋体" w:cs="宋体" w:hint="eastAsia"/>
                <w:kern w:val="0"/>
                <w:sz w:val="20"/>
                <w:szCs w:val="20"/>
              </w:rPr>
              <w:t>对于超高速离心机，需要放置在离心室。在离心过程中，工作人员须保持安全距离</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766A7AE" w14:textId="77777777" w:rsidR="00E260CE" w:rsidRPr="00E260CE" w:rsidRDefault="00E260CE" w:rsidP="004265E6">
            <w:pPr>
              <w:widowControl/>
              <w:spacing w:before="60" w:after="60"/>
              <w:ind w:rightChars="-37" w:right="-78"/>
              <w:jc w:val="left"/>
              <w:rPr>
                <w:rFonts w:ascii="宋体" w:eastAsia="宋体" w:hAnsi="宋体" w:cs="宋体"/>
                <w:kern w:val="0"/>
                <w:sz w:val="20"/>
                <w:szCs w:val="20"/>
              </w:rPr>
            </w:pPr>
            <w:r w:rsidRPr="00E260CE">
              <w:rPr>
                <w:rFonts w:ascii="宋体" w:eastAsia="宋体" w:hAnsi="宋体" w:cs="宋体" w:hint="eastAsia"/>
                <w:kern w:val="0"/>
                <w:sz w:val="20"/>
                <w:szCs w:val="20"/>
              </w:rPr>
              <w:t>检查是否有安全空间</w:t>
            </w:r>
          </w:p>
        </w:tc>
      </w:tr>
      <w:tr w:rsidR="00E260CE" w:rsidRPr="00E260CE" w14:paraId="67D76FC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B783C5C"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5.2</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5EB071C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机械安全</w:t>
            </w:r>
          </w:p>
        </w:tc>
      </w:tr>
      <w:tr w:rsidR="00E260CE" w:rsidRPr="00E260CE" w14:paraId="6553F249"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EE766CD"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5.2.1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E5FB3F2" w14:textId="77777777" w:rsidR="00E260CE" w:rsidRPr="00E260CE" w:rsidRDefault="00E260CE" w:rsidP="004265E6">
            <w:pPr>
              <w:widowControl/>
              <w:spacing w:before="60" w:after="60"/>
              <w:ind w:rightChars="-37" w:right="-78"/>
              <w:jc w:val="left"/>
              <w:rPr>
                <w:rFonts w:ascii="宋体" w:eastAsia="宋体" w:hAnsi="宋体" w:cs="宋体"/>
                <w:kern w:val="0"/>
                <w:sz w:val="23"/>
                <w:szCs w:val="23"/>
              </w:rPr>
            </w:pPr>
            <w:r w:rsidRPr="00E260CE">
              <w:rPr>
                <w:rFonts w:ascii="宋体" w:eastAsia="宋体" w:hAnsi="宋体" w:cs="宋体" w:hint="eastAsia"/>
                <w:kern w:val="0"/>
                <w:sz w:val="20"/>
                <w:szCs w:val="20"/>
              </w:rPr>
              <w:t>高速切削机械操作，工作前穿好工作服，戴好防护眼镜，衣袖口应扣紧，长发学生戴好工作帽。工作</w:t>
            </w:r>
            <w:proofErr w:type="gramStart"/>
            <w:r w:rsidRPr="00E260CE">
              <w:rPr>
                <w:rFonts w:ascii="宋体" w:eastAsia="宋体" w:hAnsi="宋体" w:cs="宋体" w:hint="eastAsia"/>
                <w:kern w:val="0"/>
                <w:sz w:val="20"/>
                <w:szCs w:val="20"/>
              </w:rPr>
              <w:t>场所禁戴手套</w:t>
            </w:r>
            <w:proofErr w:type="gramEnd"/>
            <w:r w:rsidRPr="00E260CE">
              <w:rPr>
                <w:rFonts w:ascii="宋体" w:eastAsia="宋体" w:hAnsi="宋体" w:cs="宋体" w:hint="eastAsia"/>
                <w:kern w:val="0"/>
                <w:sz w:val="20"/>
                <w:szCs w:val="20"/>
              </w:rPr>
              <w:t>、长围巾、领带、手镯等配饰物，</w:t>
            </w:r>
            <w:proofErr w:type="gramStart"/>
            <w:r w:rsidRPr="00E260CE">
              <w:rPr>
                <w:rFonts w:ascii="宋体" w:eastAsia="宋体" w:hAnsi="宋体" w:cs="宋体" w:hint="eastAsia"/>
                <w:kern w:val="0"/>
                <w:sz w:val="20"/>
                <w:szCs w:val="20"/>
              </w:rPr>
              <w:t>禁穿拖鞋</w:t>
            </w:r>
            <w:proofErr w:type="gramEnd"/>
            <w:r w:rsidRPr="00E260CE">
              <w:rPr>
                <w:rFonts w:ascii="宋体" w:eastAsia="宋体" w:hAnsi="宋体" w:cs="宋体" w:hint="eastAsia"/>
                <w:kern w:val="0"/>
                <w:sz w:val="20"/>
                <w:szCs w:val="20"/>
              </w:rPr>
              <w:t>、高跟鞋等</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8870CD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检查操作提示、防护配置；有人操作时检查执行情况</w:t>
            </w:r>
          </w:p>
        </w:tc>
      </w:tr>
      <w:tr w:rsidR="00E260CE" w:rsidRPr="00E260CE" w14:paraId="125545C5"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082CAAF"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5.2.2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4A6988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机床应保持清洁整齐；严禁在床头、床面、刀架上</w:t>
            </w:r>
            <w:proofErr w:type="gramStart"/>
            <w:r w:rsidRPr="00E260CE">
              <w:rPr>
                <w:rFonts w:ascii="宋体" w:eastAsia="宋体" w:hAnsi="宋体" w:cs="宋体" w:hint="eastAsia"/>
                <w:kern w:val="0"/>
                <w:sz w:val="20"/>
                <w:szCs w:val="20"/>
              </w:rPr>
              <w:t>放一切</w:t>
            </w:r>
            <w:proofErr w:type="gramEnd"/>
            <w:r w:rsidRPr="00E260CE">
              <w:rPr>
                <w:rFonts w:ascii="宋体" w:eastAsia="宋体" w:hAnsi="宋体" w:cs="宋体" w:hint="eastAsia"/>
                <w:kern w:val="0"/>
                <w:sz w:val="20"/>
                <w:szCs w:val="20"/>
              </w:rPr>
              <w:t>物件</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637588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检查机床整洁</w:t>
            </w:r>
          </w:p>
        </w:tc>
      </w:tr>
      <w:tr w:rsidR="00E260CE" w:rsidRPr="00E260CE" w14:paraId="161D752A"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C62604B"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5.2.3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515134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设备在运转时，严禁用手调整；禁止操作人员的身体任意部位进入危险区，如需调整应首先关停机械设备</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490A81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检查区域标示</w:t>
            </w:r>
          </w:p>
        </w:tc>
      </w:tr>
      <w:tr w:rsidR="00E260CE" w:rsidRPr="00E260CE" w14:paraId="084E6278"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324849C"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5.2.4</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AFFF89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实验前必须检查机械设备是否可靠接地，防止设备漏电以及在运行中产生静电引发人员触电；实验结束后，切断电源</w:t>
            </w:r>
          </w:p>
        </w:tc>
        <w:tc>
          <w:tcPr>
            <w:tcW w:w="2910" w:type="dxa"/>
            <w:tcBorders>
              <w:top w:val="outset" w:sz="6" w:space="0" w:color="auto"/>
              <w:left w:val="outset" w:sz="6" w:space="0" w:color="auto"/>
              <w:bottom w:val="outset" w:sz="6" w:space="0" w:color="auto"/>
              <w:right w:val="outset" w:sz="6" w:space="0" w:color="auto"/>
            </w:tcBorders>
            <w:vAlign w:val="center"/>
            <w:hideMark/>
          </w:tcPr>
          <w:p w14:paraId="38EF866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检查接地 、是否有漏电检查装备（电笔等）</w:t>
            </w:r>
          </w:p>
        </w:tc>
      </w:tr>
      <w:tr w:rsidR="00E260CE" w:rsidRPr="00E260CE" w14:paraId="625A4ECB"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2243F67" w14:textId="0F5C9CA2"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5.3</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03A139E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粉尘安全</w:t>
            </w:r>
          </w:p>
        </w:tc>
      </w:tr>
      <w:tr w:rsidR="00E260CE" w:rsidRPr="00E260CE" w14:paraId="72F61CD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3D8DADCB"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5.3.1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F511BB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实验室门窗框架应为金属材料制作，安全门应向外开启；应急疏散、救援通道应保持畅通，有明显禁火标识</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5A1F714"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2385C4A6"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6BCA923"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5.3.2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EB17F8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产生粉尘实验场所，</w:t>
            </w:r>
            <w:proofErr w:type="gramStart"/>
            <w:r w:rsidRPr="00E260CE">
              <w:rPr>
                <w:rFonts w:ascii="宋体" w:eastAsia="宋体" w:hAnsi="宋体" w:cs="宋体" w:hint="eastAsia"/>
                <w:kern w:val="0"/>
                <w:sz w:val="20"/>
                <w:szCs w:val="20"/>
              </w:rPr>
              <w:t>必须穿防静电</w:t>
            </w:r>
            <w:proofErr w:type="gramEnd"/>
            <w:r w:rsidRPr="00E260CE">
              <w:rPr>
                <w:rFonts w:ascii="宋体" w:eastAsia="宋体" w:hAnsi="宋体" w:cs="宋体" w:hint="eastAsia"/>
                <w:kern w:val="0"/>
                <w:sz w:val="20"/>
                <w:szCs w:val="20"/>
              </w:rPr>
              <w:t>棉质衣服，禁止穿化纤材料制作的衣服，工作时必须佩戴防尘口罩和护耳器</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A753EE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2CAC7028"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DD5D15F"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5.3.3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ECE04C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配备相应的灭火装置，禁用干粉、水剂型和泡沫型灭火器</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09A02E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灭火器在有效期内</w:t>
            </w:r>
          </w:p>
        </w:tc>
      </w:tr>
      <w:tr w:rsidR="00E260CE" w:rsidRPr="00E260CE" w14:paraId="015F4B25"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E5786F2"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5.3.4</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EE0D8A4"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粉尘浓度较高的场所，有加湿装置（喷雾）使湿度在</w:t>
            </w:r>
            <w:r w:rsidRPr="00E260CE">
              <w:rPr>
                <w:rFonts w:ascii="Times New Roman" w:eastAsia="宋体" w:hAnsi="Times New Roman" w:cs="Times New Roman"/>
                <w:kern w:val="0"/>
                <w:sz w:val="20"/>
                <w:szCs w:val="20"/>
              </w:rPr>
              <w:t>65%</w:t>
            </w:r>
            <w:r w:rsidRPr="00E260CE">
              <w:rPr>
                <w:rFonts w:ascii="宋体" w:eastAsia="宋体" w:hAnsi="宋体" w:cs="宋体" w:hint="eastAsia"/>
                <w:kern w:val="0"/>
                <w:sz w:val="20"/>
                <w:szCs w:val="20"/>
              </w:rPr>
              <w:t>以上</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2E3E69F"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p>
        </w:tc>
      </w:tr>
      <w:tr w:rsidR="00E260CE" w:rsidRPr="00E260CE" w14:paraId="3A9A5CA1"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3FD268F0"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6</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06109642"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特种设备与常规冷热设备</w:t>
            </w:r>
          </w:p>
        </w:tc>
      </w:tr>
      <w:tr w:rsidR="00E260CE" w:rsidRPr="00E260CE" w14:paraId="4F88E0E6"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EE06281"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6.1</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112FDCC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压力容器</w:t>
            </w:r>
          </w:p>
        </w:tc>
      </w:tr>
      <w:tr w:rsidR="00E260CE" w:rsidRPr="00E260CE" w14:paraId="4AD50EE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128BD8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6.1.1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2FBEC6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压力大于</w:t>
            </w:r>
            <w:r w:rsidRPr="00E260CE">
              <w:rPr>
                <w:rFonts w:ascii="Times New Roman" w:eastAsia="宋体" w:hAnsi="Times New Roman" w:cs="Times New Roman"/>
                <w:kern w:val="0"/>
                <w:sz w:val="20"/>
                <w:szCs w:val="20"/>
              </w:rPr>
              <w:t>0.1MPa</w:t>
            </w:r>
            <w:r w:rsidRPr="00E260CE">
              <w:rPr>
                <w:rFonts w:ascii="宋体" w:eastAsia="宋体" w:hAnsi="宋体" w:cs="宋体" w:hint="eastAsia"/>
                <w:kern w:val="0"/>
                <w:sz w:val="20"/>
                <w:szCs w:val="20"/>
              </w:rPr>
              <w:t>且容积大于</w:t>
            </w:r>
            <w:r w:rsidRPr="00E260CE">
              <w:rPr>
                <w:rFonts w:ascii="Times New Roman" w:eastAsia="宋体" w:hAnsi="Times New Roman" w:cs="Times New Roman"/>
                <w:kern w:val="0"/>
                <w:sz w:val="20"/>
                <w:szCs w:val="20"/>
              </w:rPr>
              <w:t>30L</w:t>
            </w:r>
            <w:r w:rsidRPr="00E260CE">
              <w:rPr>
                <w:rFonts w:ascii="宋体" w:eastAsia="宋体" w:hAnsi="宋体" w:cs="宋体" w:hint="eastAsia"/>
                <w:kern w:val="0"/>
                <w:sz w:val="20"/>
                <w:szCs w:val="20"/>
              </w:rPr>
              <w:t>的压力容器，须取得《特种设备使用登记证》和《压力容器登记卡》</w:t>
            </w:r>
          </w:p>
        </w:tc>
        <w:tc>
          <w:tcPr>
            <w:tcW w:w="2910" w:type="dxa"/>
            <w:tcBorders>
              <w:top w:val="outset" w:sz="6" w:space="0" w:color="auto"/>
              <w:left w:val="outset" w:sz="6" w:space="0" w:color="auto"/>
              <w:bottom w:val="outset" w:sz="6" w:space="0" w:color="auto"/>
              <w:right w:val="outset" w:sz="6" w:space="0" w:color="auto"/>
            </w:tcBorders>
            <w:vAlign w:val="center"/>
            <w:hideMark/>
          </w:tcPr>
          <w:p w14:paraId="35A96877"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设备铭牌上标明为简单压力容器不需办理</w:t>
            </w:r>
          </w:p>
        </w:tc>
      </w:tr>
      <w:tr w:rsidR="00E260CE" w:rsidRPr="00E260CE" w14:paraId="517F5015"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AAAB25A"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6.1.2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31890422"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安全阀或压力表等附件需委托有资质单位定期校验或检定</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070533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查看资料</w:t>
            </w:r>
          </w:p>
        </w:tc>
      </w:tr>
      <w:tr w:rsidR="00E260CE" w:rsidRPr="00E260CE" w14:paraId="4E1FCB87"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1C301F21"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6.1.3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D27053C"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原则上</w:t>
            </w:r>
            <w:proofErr w:type="gramStart"/>
            <w:r w:rsidRPr="00E260CE">
              <w:rPr>
                <w:rFonts w:ascii="宋体" w:eastAsia="宋体" w:hAnsi="宋体" w:cs="宋体" w:hint="eastAsia"/>
                <w:kern w:val="0"/>
                <w:sz w:val="20"/>
                <w:szCs w:val="20"/>
              </w:rPr>
              <w:t>不</w:t>
            </w:r>
            <w:proofErr w:type="gramEnd"/>
            <w:r w:rsidRPr="00E260CE">
              <w:rPr>
                <w:rFonts w:ascii="宋体" w:eastAsia="宋体" w:hAnsi="宋体" w:cs="宋体" w:hint="eastAsia"/>
                <w:kern w:val="0"/>
                <w:sz w:val="20"/>
                <w:szCs w:val="20"/>
              </w:rPr>
              <w:t>超期使用。如需继续使用的，应当委托有资质机构进行检验，办理使用登记证书变更</w:t>
            </w:r>
          </w:p>
        </w:tc>
        <w:tc>
          <w:tcPr>
            <w:tcW w:w="2910" w:type="dxa"/>
            <w:tcBorders>
              <w:top w:val="outset" w:sz="6" w:space="0" w:color="auto"/>
              <w:left w:val="outset" w:sz="6" w:space="0" w:color="auto"/>
              <w:bottom w:val="outset" w:sz="6" w:space="0" w:color="auto"/>
              <w:right w:val="outset" w:sz="6" w:space="0" w:color="auto"/>
            </w:tcBorders>
            <w:vAlign w:val="center"/>
            <w:hideMark/>
          </w:tcPr>
          <w:p w14:paraId="5D00BD3D"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查看新的证书</w:t>
            </w:r>
          </w:p>
        </w:tc>
      </w:tr>
      <w:tr w:rsidR="00E260CE" w:rsidRPr="00E260CE" w14:paraId="477D4B76"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34CFDA54"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6.2</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24F79A0A"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冰箱管理</w:t>
            </w:r>
          </w:p>
        </w:tc>
      </w:tr>
      <w:tr w:rsidR="00E260CE" w:rsidRPr="00E260CE" w14:paraId="020E996A"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2CC4B8DF"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lastRenderedPageBreak/>
              <w:t>6.2.1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1F5160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贮存危险化学品的冰箱为</w:t>
            </w:r>
            <w:proofErr w:type="gramStart"/>
            <w:r w:rsidRPr="00E260CE">
              <w:rPr>
                <w:rFonts w:ascii="宋体" w:eastAsia="宋体" w:hAnsi="宋体" w:cs="宋体" w:hint="eastAsia"/>
                <w:kern w:val="0"/>
                <w:sz w:val="20"/>
                <w:szCs w:val="20"/>
              </w:rPr>
              <w:t>防爆冰箱</w:t>
            </w:r>
            <w:proofErr w:type="gramEnd"/>
            <w:r w:rsidRPr="00E260CE">
              <w:rPr>
                <w:rFonts w:ascii="宋体" w:eastAsia="宋体" w:hAnsi="宋体" w:cs="宋体" w:hint="eastAsia"/>
                <w:kern w:val="0"/>
                <w:sz w:val="20"/>
                <w:szCs w:val="20"/>
              </w:rPr>
              <w:t>或经过防爆改造的冰箱，禁止使用无霜型冰箱储存易燃易爆试剂</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25B14A4"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无防爆措施冰箱内不能放置易燃易爆化学品，冰箱门上注明</w:t>
            </w:r>
          </w:p>
        </w:tc>
      </w:tr>
      <w:tr w:rsidR="00E260CE" w:rsidRPr="00E260CE" w14:paraId="71D78B73"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05201B1A"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6.2.2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3BBC72A4"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冰箱内存放的物品必须标识明确，并经常清理，有清理记录；试剂必须密封好；不放置食品（食品专业除外）</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786BEE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查看冰箱及清理记录</w:t>
            </w:r>
          </w:p>
        </w:tc>
      </w:tr>
      <w:tr w:rsidR="00E260CE" w:rsidRPr="00E260CE" w14:paraId="55FCF8BF"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750DA4A6"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6.2.3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772677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冰箱不超期服役（一般为</w:t>
            </w:r>
            <w:r w:rsidRPr="00E260CE">
              <w:rPr>
                <w:rFonts w:ascii="Times New Roman" w:eastAsia="宋体" w:hAnsi="Times New Roman" w:cs="Times New Roman"/>
                <w:kern w:val="0"/>
                <w:sz w:val="20"/>
                <w:szCs w:val="20"/>
              </w:rPr>
              <w:t>10</w:t>
            </w:r>
            <w:r w:rsidRPr="00E260CE">
              <w:rPr>
                <w:rFonts w:ascii="宋体" w:eastAsia="宋体" w:hAnsi="宋体" w:cs="宋体" w:hint="eastAsia"/>
                <w:kern w:val="0"/>
                <w:sz w:val="20"/>
                <w:szCs w:val="20"/>
              </w:rPr>
              <w:t>年），如超期使用需经审批；冰箱周围留出足够空间，周围不堆放杂物，影响散热</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AF8477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查看设备资产标签，审批资料</w:t>
            </w:r>
          </w:p>
        </w:tc>
      </w:tr>
      <w:tr w:rsidR="00E260CE" w:rsidRPr="00E260CE" w14:paraId="71B5119A"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4DFA8D4"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6.3</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735CA70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烘箱与电阻炉管理</w:t>
            </w:r>
          </w:p>
        </w:tc>
      </w:tr>
      <w:tr w:rsidR="00E260CE" w:rsidRPr="00E260CE" w14:paraId="05452C5E"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A71364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6.3.1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43C536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烘箱、电阻炉不超期服役（一般为</w:t>
            </w:r>
            <w:r w:rsidRPr="00E260CE">
              <w:rPr>
                <w:rFonts w:ascii="Times New Roman" w:eastAsia="宋体" w:hAnsi="Times New Roman" w:cs="Times New Roman"/>
                <w:kern w:val="0"/>
                <w:sz w:val="20"/>
                <w:szCs w:val="20"/>
              </w:rPr>
              <w:t>12</w:t>
            </w:r>
            <w:r w:rsidRPr="00E260CE">
              <w:rPr>
                <w:rFonts w:ascii="宋体" w:eastAsia="宋体" w:hAnsi="宋体" w:cs="宋体" w:hint="eastAsia"/>
                <w:kern w:val="0"/>
                <w:sz w:val="20"/>
                <w:szCs w:val="20"/>
              </w:rPr>
              <w:t>年），如超期使用需经审批；不使用有故障、破损的烘箱、电阻炉；不使用接线板供电</w:t>
            </w:r>
          </w:p>
        </w:tc>
        <w:tc>
          <w:tcPr>
            <w:tcW w:w="2910" w:type="dxa"/>
            <w:tcBorders>
              <w:top w:val="outset" w:sz="6" w:space="0" w:color="auto"/>
              <w:left w:val="outset" w:sz="6" w:space="0" w:color="auto"/>
              <w:bottom w:val="outset" w:sz="6" w:space="0" w:color="auto"/>
              <w:right w:val="outset" w:sz="6" w:space="0" w:color="auto"/>
            </w:tcBorders>
            <w:vAlign w:val="center"/>
            <w:hideMark/>
          </w:tcPr>
          <w:p w14:paraId="4957874E"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查看设备资产标签，如超期查看审批资料</w:t>
            </w:r>
          </w:p>
        </w:tc>
      </w:tr>
      <w:tr w:rsidR="00E260CE" w:rsidRPr="00E260CE" w14:paraId="3CA30F12"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9C3CA45"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6.3.2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773394C7"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烘箱、电阻炉等加热设备应放置在通风干燥处，不直接放置在木桌、木板等易燃物品上，周围有一定的散热空间，设备边上不能放置易燃易爆化学品、气体钢瓶、冰箱、杂物等</w:t>
            </w:r>
          </w:p>
        </w:tc>
        <w:tc>
          <w:tcPr>
            <w:tcW w:w="2910" w:type="dxa"/>
            <w:tcBorders>
              <w:top w:val="outset" w:sz="6" w:space="0" w:color="auto"/>
              <w:left w:val="outset" w:sz="6" w:space="0" w:color="auto"/>
              <w:bottom w:val="outset" w:sz="6" w:space="0" w:color="auto"/>
              <w:right w:val="outset" w:sz="6" w:space="0" w:color="auto"/>
            </w:tcBorders>
            <w:vAlign w:val="center"/>
            <w:hideMark/>
          </w:tcPr>
          <w:p w14:paraId="10DF7CB9"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烘箱门的取用高度以人员不下蹲或</w:t>
            </w:r>
            <w:proofErr w:type="gramStart"/>
            <w:r w:rsidRPr="00E260CE">
              <w:rPr>
                <w:rFonts w:ascii="宋体" w:eastAsia="宋体" w:hAnsi="宋体" w:cs="宋体" w:hint="eastAsia"/>
                <w:kern w:val="0"/>
                <w:sz w:val="20"/>
                <w:szCs w:val="20"/>
              </w:rPr>
              <w:t>不</w:t>
            </w:r>
            <w:proofErr w:type="gramEnd"/>
            <w:r w:rsidRPr="00E260CE">
              <w:rPr>
                <w:rFonts w:ascii="宋体" w:eastAsia="宋体" w:hAnsi="宋体" w:cs="宋体" w:hint="eastAsia"/>
                <w:kern w:val="0"/>
                <w:sz w:val="20"/>
                <w:szCs w:val="20"/>
              </w:rPr>
              <w:t>攀高为宜</w:t>
            </w:r>
          </w:p>
        </w:tc>
      </w:tr>
      <w:tr w:rsidR="00E260CE" w:rsidRPr="00E260CE" w14:paraId="703FF960"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56860838"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6.3.3</w:t>
            </w:r>
          </w:p>
        </w:tc>
        <w:tc>
          <w:tcPr>
            <w:tcW w:w="5745" w:type="dxa"/>
            <w:tcBorders>
              <w:top w:val="outset" w:sz="6" w:space="0" w:color="auto"/>
              <w:left w:val="outset" w:sz="6" w:space="0" w:color="auto"/>
              <w:bottom w:val="outset" w:sz="6" w:space="0" w:color="auto"/>
              <w:right w:val="outset" w:sz="6" w:space="0" w:color="auto"/>
            </w:tcBorders>
            <w:vAlign w:val="center"/>
            <w:hideMark/>
          </w:tcPr>
          <w:p w14:paraId="6EF62EA6"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烘箱、电阻炉等加热设备须制定安全操作规程，并在醒目位置张贴警示标识，配备必要的防护措施；使用烘箱、电阻炉等加热设备时有人值守，或有实时监控设施；使用中的烘箱、电阻炉要标识使用人姓名</w:t>
            </w:r>
          </w:p>
        </w:tc>
        <w:tc>
          <w:tcPr>
            <w:tcW w:w="2910" w:type="dxa"/>
            <w:tcBorders>
              <w:top w:val="outset" w:sz="6" w:space="0" w:color="auto"/>
              <w:left w:val="outset" w:sz="6" w:space="0" w:color="auto"/>
              <w:bottom w:val="outset" w:sz="6" w:space="0" w:color="auto"/>
              <w:right w:val="outset" w:sz="6" w:space="0" w:color="auto"/>
            </w:tcBorders>
            <w:vAlign w:val="center"/>
            <w:hideMark/>
          </w:tcPr>
          <w:p w14:paraId="75687C2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张贴有安全操作规程、警示标识；查看使用记录、在用标识</w:t>
            </w:r>
          </w:p>
        </w:tc>
      </w:tr>
      <w:tr w:rsidR="00E260CE" w:rsidRPr="00E260CE" w14:paraId="697C829A"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14EBE86"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6.3.4</w:t>
            </w:r>
          </w:p>
        </w:tc>
        <w:tc>
          <w:tcPr>
            <w:tcW w:w="5745" w:type="dxa"/>
            <w:tcBorders>
              <w:top w:val="outset" w:sz="6" w:space="0" w:color="auto"/>
              <w:left w:val="outset" w:sz="6" w:space="0" w:color="auto"/>
              <w:bottom w:val="outset" w:sz="6" w:space="0" w:color="auto"/>
              <w:right w:val="outset" w:sz="6" w:space="0" w:color="auto"/>
            </w:tcBorders>
            <w:vAlign w:val="center"/>
            <w:hideMark/>
          </w:tcPr>
          <w:p w14:paraId="24F0153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烘箱等加热设备内不准烘烤易燃易爆试剂及易燃物品；不使用塑料筐等易燃容器盛放实验物品在烘箱等加热设备内烘烤</w:t>
            </w:r>
          </w:p>
        </w:tc>
        <w:tc>
          <w:tcPr>
            <w:tcW w:w="2910" w:type="dxa"/>
            <w:tcBorders>
              <w:top w:val="outset" w:sz="6" w:space="0" w:color="auto"/>
              <w:left w:val="outset" w:sz="6" w:space="0" w:color="auto"/>
              <w:bottom w:val="outset" w:sz="6" w:space="0" w:color="auto"/>
              <w:right w:val="outset" w:sz="6" w:space="0" w:color="auto"/>
            </w:tcBorders>
            <w:vAlign w:val="center"/>
            <w:hideMark/>
          </w:tcPr>
          <w:p w14:paraId="2969AB9B"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应采用搪瓷、不锈钢、玻璃、陶瓷等材料制作的容器盛放</w:t>
            </w:r>
          </w:p>
        </w:tc>
      </w:tr>
      <w:tr w:rsidR="00E260CE" w:rsidRPr="00E260CE" w14:paraId="3AB823EC"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8AB3F29"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6.3.5</w:t>
            </w:r>
          </w:p>
        </w:tc>
        <w:tc>
          <w:tcPr>
            <w:tcW w:w="5745" w:type="dxa"/>
            <w:tcBorders>
              <w:top w:val="outset" w:sz="6" w:space="0" w:color="auto"/>
              <w:left w:val="outset" w:sz="6" w:space="0" w:color="auto"/>
              <w:bottom w:val="outset" w:sz="6" w:space="0" w:color="auto"/>
              <w:right w:val="outset" w:sz="6" w:space="0" w:color="auto"/>
            </w:tcBorders>
            <w:vAlign w:val="center"/>
            <w:hideMark/>
          </w:tcPr>
          <w:p w14:paraId="0CA2F358"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使用完毕，清理物品、切断电源，确认其冷却至安全温度后方能离开</w:t>
            </w:r>
          </w:p>
        </w:tc>
        <w:tc>
          <w:tcPr>
            <w:tcW w:w="2910" w:type="dxa"/>
            <w:tcBorders>
              <w:top w:val="outset" w:sz="6" w:space="0" w:color="auto"/>
              <w:left w:val="outset" w:sz="6" w:space="0" w:color="auto"/>
              <w:bottom w:val="outset" w:sz="6" w:space="0" w:color="auto"/>
              <w:right w:val="outset" w:sz="6" w:space="0" w:color="auto"/>
            </w:tcBorders>
            <w:vAlign w:val="center"/>
            <w:hideMark/>
          </w:tcPr>
          <w:p w14:paraId="625E3C9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查看现场、询问</w:t>
            </w:r>
          </w:p>
        </w:tc>
      </w:tr>
      <w:tr w:rsidR="00E260CE" w:rsidRPr="00E260CE" w14:paraId="085972C3"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4546F0E5" w14:textId="77777777" w:rsidR="00E260CE" w:rsidRPr="00E260CE" w:rsidRDefault="00E260CE" w:rsidP="004265E6">
            <w:pPr>
              <w:widowControl/>
              <w:spacing w:before="60" w:after="60"/>
              <w:ind w:leftChars="50" w:left="105" w:rightChars="50" w:right="105"/>
              <w:jc w:val="left"/>
              <w:rPr>
                <w:rFonts w:ascii="宋体" w:eastAsia="宋体" w:hAnsi="宋体" w:cs="宋体"/>
                <w:kern w:val="0"/>
                <w:sz w:val="23"/>
                <w:szCs w:val="23"/>
              </w:rPr>
            </w:pPr>
            <w:r w:rsidRPr="00E260CE">
              <w:rPr>
                <w:rFonts w:ascii="Times New Roman" w:eastAsia="宋体" w:hAnsi="Times New Roman" w:cs="Times New Roman"/>
                <w:b/>
                <w:bCs/>
                <w:kern w:val="0"/>
                <w:sz w:val="20"/>
                <w:szCs w:val="20"/>
              </w:rPr>
              <w:t>6.4</w:t>
            </w:r>
          </w:p>
        </w:tc>
        <w:tc>
          <w:tcPr>
            <w:tcW w:w="8655" w:type="dxa"/>
            <w:gridSpan w:val="2"/>
            <w:tcBorders>
              <w:top w:val="outset" w:sz="6" w:space="0" w:color="auto"/>
              <w:left w:val="outset" w:sz="6" w:space="0" w:color="auto"/>
              <w:bottom w:val="outset" w:sz="6" w:space="0" w:color="auto"/>
              <w:right w:val="outset" w:sz="6" w:space="0" w:color="auto"/>
            </w:tcBorders>
            <w:vAlign w:val="center"/>
            <w:hideMark/>
          </w:tcPr>
          <w:p w14:paraId="4D946B11"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b/>
                <w:bCs/>
                <w:kern w:val="0"/>
                <w:sz w:val="20"/>
                <w:szCs w:val="20"/>
              </w:rPr>
              <w:t>明火电炉与电吹风等管理</w:t>
            </w:r>
          </w:p>
        </w:tc>
      </w:tr>
      <w:tr w:rsidR="00E260CE" w:rsidRPr="00E260CE" w14:paraId="0A4DAA9C"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A944E25"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6.4.1</w:t>
            </w:r>
          </w:p>
        </w:tc>
        <w:tc>
          <w:tcPr>
            <w:tcW w:w="5745" w:type="dxa"/>
            <w:tcBorders>
              <w:top w:val="outset" w:sz="6" w:space="0" w:color="auto"/>
              <w:left w:val="outset" w:sz="6" w:space="0" w:color="auto"/>
              <w:bottom w:val="outset" w:sz="6" w:space="0" w:color="auto"/>
              <w:right w:val="outset" w:sz="6" w:space="0" w:color="auto"/>
            </w:tcBorders>
            <w:vAlign w:val="center"/>
            <w:hideMark/>
          </w:tcPr>
          <w:p w14:paraId="5686E131" w14:textId="50FFEA85"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涉及化学品的实验室不使用明火电炉，如不可替代必须使用，须有安全防范</w:t>
            </w:r>
            <w:r w:rsidR="00E6306C">
              <w:rPr>
                <w:rFonts w:ascii="宋体" w:eastAsia="宋体" w:hAnsi="宋体" w:cs="宋体" w:hint="eastAsia"/>
                <w:kern w:val="0"/>
                <w:sz w:val="20"/>
                <w:szCs w:val="20"/>
              </w:rPr>
              <w:t>措施</w:t>
            </w:r>
            <w:r w:rsidRPr="00E260CE">
              <w:rPr>
                <w:rFonts w:ascii="宋体" w:eastAsia="宋体" w:hAnsi="宋体" w:cs="宋体" w:hint="eastAsia"/>
                <w:kern w:val="0"/>
                <w:sz w:val="20"/>
                <w:szCs w:val="20"/>
              </w:rPr>
              <w:t>；使用明火电炉，其使用位置周围无易燃</w:t>
            </w:r>
            <w:r w:rsidR="00E6306C">
              <w:rPr>
                <w:rFonts w:ascii="宋体" w:eastAsia="宋体" w:hAnsi="宋体" w:cs="宋体" w:hint="eastAsia"/>
                <w:kern w:val="0"/>
                <w:sz w:val="20"/>
                <w:szCs w:val="20"/>
              </w:rPr>
              <w:t>易爆</w:t>
            </w:r>
            <w:r w:rsidRPr="00E260CE">
              <w:rPr>
                <w:rFonts w:ascii="宋体" w:eastAsia="宋体" w:hAnsi="宋体" w:cs="宋体" w:hint="eastAsia"/>
                <w:kern w:val="0"/>
                <w:sz w:val="20"/>
                <w:szCs w:val="20"/>
              </w:rPr>
              <w:t>物品，并配备了灭火器、砂桶等灭火设施</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F7A0964"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w:t>
            </w:r>
            <w:r w:rsidRPr="00E260CE">
              <w:rPr>
                <w:rFonts w:ascii="Times New Roman" w:eastAsia="宋体" w:hAnsi="Times New Roman" w:cs="Times New Roman"/>
                <w:kern w:val="0"/>
                <w:sz w:val="20"/>
                <w:szCs w:val="20"/>
              </w:rPr>
              <w:t>2</w:t>
            </w:r>
            <w:r w:rsidRPr="00E260CE">
              <w:rPr>
                <w:rFonts w:ascii="宋体" w:eastAsia="宋体" w:hAnsi="宋体" w:cs="宋体" w:hint="eastAsia"/>
                <w:kern w:val="0"/>
                <w:sz w:val="20"/>
                <w:szCs w:val="20"/>
              </w:rPr>
              <w:t>米内无易燃易爆化学品</w:t>
            </w:r>
          </w:p>
        </w:tc>
      </w:tr>
      <w:tr w:rsidR="00E260CE" w:rsidRPr="00E260CE" w14:paraId="02718269" w14:textId="77777777" w:rsidTr="00C072EC">
        <w:trPr>
          <w:jc w:val="center"/>
        </w:trPr>
        <w:tc>
          <w:tcPr>
            <w:tcW w:w="709" w:type="dxa"/>
            <w:tcBorders>
              <w:top w:val="outset" w:sz="6" w:space="0" w:color="auto"/>
              <w:left w:val="outset" w:sz="6" w:space="0" w:color="auto"/>
              <w:bottom w:val="outset" w:sz="6" w:space="0" w:color="auto"/>
              <w:right w:val="outset" w:sz="6" w:space="0" w:color="auto"/>
            </w:tcBorders>
            <w:vAlign w:val="center"/>
            <w:hideMark/>
          </w:tcPr>
          <w:p w14:paraId="6096DD30" w14:textId="77777777" w:rsidR="00E260CE" w:rsidRPr="00E260CE" w:rsidRDefault="00E260CE" w:rsidP="004265E6">
            <w:pPr>
              <w:widowControl/>
              <w:spacing w:before="60" w:after="60"/>
              <w:ind w:leftChars="50" w:left="105" w:rightChars="50" w:right="105"/>
              <w:jc w:val="right"/>
              <w:rPr>
                <w:rFonts w:ascii="宋体" w:eastAsia="宋体" w:hAnsi="宋体" w:cs="宋体"/>
                <w:kern w:val="0"/>
                <w:sz w:val="23"/>
                <w:szCs w:val="23"/>
              </w:rPr>
            </w:pPr>
            <w:r w:rsidRPr="00E260CE">
              <w:rPr>
                <w:rFonts w:ascii="Times New Roman" w:eastAsia="宋体" w:hAnsi="Times New Roman" w:cs="Times New Roman"/>
                <w:kern w:val="0"/>
                <w:sz w:val="20"/>
                <w:szCs w:val="20"/>
              </w:rPr>
              <w:t>6.4.2</w:t>
            </w:r>
          </w:p>
        </w:tc>
        <w:tc>
          <w:tcPr>
            <w:tcW w:w="5745" w:type="dxa"/>
            <w:tcBorders>
              <w:top w:val="outset" w:sz="6" w:space="0" w:color="auto"/>
              <w:left w:val="outset" w:sz="6" w:space="0" w:color="auto"/>
              <w:bottom w:val="outset" w:sz="6" w:space="0" w:color="auto"/>
              <w:right w:val="outset" w:sz="6" w:space="0" w:color="auto"/>
            </w:tcBorders>
            <w:vAlign w:val="center"/>
            <w:hideMark/>
          </w:tcPr>
          <w:p w14:paraId="16B07553"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不使用明火电炉加热易燃易爆试剂</w:t>
            </w:r>
          </w:p>
        </w:tc>
        <w:tc>
          <w:tcPr>
            <w:tcW w:w="2910" w:type="dxa"/>
            <w:tcBorders>
              <w:top w:val="outset" w:sz="6" w:space="0" w:color="auto"/>
              <w:left w:val="outset" w:sz="6" w:space="0" w:color="auto"/>
              <w:bottom w:val="outset" w:sz="6" w:space="0" w:color="auto"/>
              <w:right w:val="outset" w:sz="6" w:space="0" w:color="auto"/>
            </w:tcBorders>
            <w:vAlign w:val="center"/>
            <w:hideMark/>
          </w:tcPr>
          <w:p w14:paraId="0A91A070" w14:textId="77777777" w:rsidR="00E260CE" w:rsidRPr="00E260CE" w:rsidRDefault="00E260CE" w:rsidP="004265E6">
            <w:pPr>
              <w:widowControl/>
              <w:spacing w:before="60" w:after="60"/>
              <w:jc w:val="left"/>
              <w:rPr>
                <w:rFonts w:ascii="宋体" w:eastAsia="宋体" w:hAnsi="宋体" w:cs="宋体"/>
                <w:kern w:val="0"/>
                <w:sz w:val="23"/>
                <w:szCs w:val="23"/>
              </w:rPr>
            </w:pPr>
            <w:r w:rsidRPr="00E260CE">
              <w:rPr>
                <w:rFonts w:ascii="宋体" w:eastAsia="宋体" w:hAnsi="宋体" w:cs="宋体" w:hint="eastAsia"/>
                <w:kern w:val="0"/>
                <w:sz w:val="20"/>
                <w:szCs w:val="20"/>
              </w:rPr>
              <w:t>查看现场、询问</w:t>
            </w:r>
          </w:p>
        </w:tc>
      </w:tr>
    </w:tbl>
    <w:p w14:paraId="74E9C666" w14:textId="54634EF5" w:rsidR="00E260CE" w:rsidRDefault="00E260CE" w:rsidP="00E260CE">
      <w:pPr>
        <w:pStyle w:val="cjk"/>
        <w:shd w:val="clear" w:color="auto" w:fill="FFFFFF"/>
        <w:spacing w:before="60" w:beforeAutospacing="0" w:after="0" w:afterAutospacing="0" w:line="561" w:lineRule="atLeast"/>
        <w:jc w:val="both"/>
      </w:pPr>
    </w:p>
    <w:p w14:paraId="05449100" w14:textId="77777777" w:rsidR="00E260CE" w:rsidRDefault="00E260CE" w:rsidP="00E260CE">
      <w:pPr>
        <w:widowControl/>
        <w:shd w:val="clear" w:color="auto" w:fill="FFFFFF"/>
        <w:spacing w:before="60"/>
        <w:rPr>
          <w:rFonts w:ascii="黑体" w:eastAsia="黑体" w:hAnsi="黑体" w:cs="宋体"/>
          <w:color w:val="000000"/>
          <w:kern w:val="0"/>
          <w:sz w:val="23"/>
          <w:szCs w:val="23"/>
        </w:rPr>
      </w:pPr>
    </w:p>
    <w:p w14:paraId="4389EA79" w14:textId="77777777" w:rsidR="00E260CE" w:rsidRDefault="00E260CE" w:rsidP="00E260CE">
      <w:pPr>
        <w:widowControl/>
        <w:shd w:val="clear" w:color="auto" w:fill="FFFFFF"/>
        <w:spacing w:before="60"/>
        <w:rPr>
          <w:rFonts w:ascii="黑体" w:eastAsia="黑体" w:hAnsi="黑体" w:cs="宋体"/>
          <w:color w:val="000000"/>
          <w:kern w:val="0"/>
          <w:sz w:val="23"/>
          <w:szCs w:val="23"/>
        </w:rPr>
      </w:pPr>
    </w:p>
    <w:p w14:paraId="7E490650" w14:textId="77777777" w:rsidR="00E260CE" w:rsidRDefault="00E260CE" w:rsidP="00E260CE">
      <w:pPr>
        <w:widowControl/>
        <w:shd w:val="clear" w:color="auto" w:fill="FFFFFF"/>
        <w:spacing w:before="60"/>
        <w:rPr>
          <w:rFonts w:ascii="黑体" w:eastAsia="黑体" w:hAnsi="黑体" w:cs="宋体"/>
          <w:color w:val="000000"/>
          <w:kern w:val="0"/>
          <w:sz w:val="23"/>
          <w:szCs w:val="23"/>
        </w:rPr>
      </w:pPr>
    </w:p>
    <w:p w14:paraId="31493ACD" w14:textId="77777777" w:rsidR="00E260CE" w:rsidRDefault="00E260CE" w:rsidP="00E260CE">
      <w:pPr>
        <w:widowControl/>
        <w:shd w:val="clear" w:color="auto" w:fill="FFFFFF"/>
        <w:spacing w:before="60"/>
        <w:rPr>
          <w:rFonts w:ascii="黑体" w:eastAsia="黑体" w:hAnsi="黑体" w:cs="宋体"/>
          <w:color w:val="000000"/>
          <w:kern w:val="0"/>
          <w:sz w:val="23"/>
          <w:szCs w:val="23"/>
        </w:rPr>
      </w:pPr>
    </w:p>
    <w:p w14:paraId="6575EF6C" w14:textId="77777777" w:rsidR="00443061" w:rsidRDefault="00443061" w:rsidP="00E260CE">
      <w:pPr>
        <w:widowControl/>
        <w:shd w:val="clear" w:color="auto" w:fill="FFFFFF"/>
        <w:spacing w:before="60"/>
        <w:rPr>
          <w:rFonts w:ascii="黑体" w:eastAsia="黑体" w:hAnsi="黑体" w:cs="宋体"/>
          <w:color w:val="000000"/>
          <w:kern w:val="0"/>
          <w:sz w:val="24"/>
          <w:szCs w:val="24"/>
        </w:rPr>
      </w:pPr>
      <w:r>
        <w:rPr>
          <w:rFonts w:ascii="黑体" w:eastAsia="黑体" w:hAnsi="黑体" w:cs="宋体"/>
          <w:color w:val="000000"/>
          <w:kern w:val="0"/>
          <w:sz w:val="24"/>
          <w:szCs w:val="24"/>
        </w:rPr>
        <w:br w:type="page"/>
      </w:r>
    </w:p>
    <w:p w14:paraId="133ADC3B" w14:textId="15E0A065" w:rsidR="00E260CE" w:rsidRPr="00E260CE" w:rsidRDefault="00E260CE" w:rsidP="00E260CE">
      <w:pPr>
        <w:widowControl/>
        <w:shd w:val="clear" w:color="auto" w:fill="FFFFFF"/>
        <w:spacing w:before="60"/>
        <w:rPr>
          <w:rFonts w:ascii="微软雅黑" w:eastAsia="微软雅黑" w:hAnsi="微软雅黑" w:cs="宋体"/>
          <w:color w:val="000000"/>
          <w:kern w:val="0"/>
          <w:sz w:val="24"/>
          <w:szCs w:val="24"/>
        </w:rPr>
      </w:pPr>
      <w:r w:rsidRPr="00E260CE">
        <w:rPr>
          <w:rFonts w:ascii="黑体" w:eastAsia="黑体" w:hAnsi="黑体" w:cs="宋体" w:hint="eastAsia"/>
          <w:color w:val="000000"/>
          <w:kern w:val="0"/>
          <w:sz w:val="24"/>
          <w:szCs w:val="24"/>
        </w:rPr>
        <w:lastRenderedPageBreak/>
        <w:t>附件2</w:t>
      </w:r>
      <w:r w:rsidRPr="007013B8">
        <w:rPr>
          <w:rFonts w:ascii="黑体" w:eastAsia="黑体" w:hAnsi="黑体" w:cs="宋体" w:hint="eastAsia"/>
          <w:color w:val="000000"/>
          <w:kern w:val="0"/>
          <w:sz w:val="24"/>
          <w:szCs w:val="24"/>
        </w:rPr>
        <w:t>：</w:t>
      </w:r>
    </w:p>
    <w:p w14:paraId="578EA9E4" w14:textId="4AAF76C8" w:rsidR="00E260CE" w:rsidRPr="00E260CE" w:rsidRDefault="00E260CE" w:rsidP="00E260CE">
      <w:pPr>
        <w:widowControl/>
        <w:shd w:val="clear" w:color="auto" w:fill="FFFFFF"/>
        <w:spacing w:before="60"/>
        <w:jc w:val="center"/>
        <w:rPr>
          <w:rFonts w:ascii="微软雅黑" w:eastAsia="微软雅黑" w:hAnsi="微软雅黑" w:cs="宋体"/>
          <w:color w:val="000000"/>
          <w:kern w:val="0"/>
          <w:sz w:val="23"/>
          <w:szCs w:val="23"/>
        </w:rPr>
      </w:pPr>
      <w:r>
        <w:rPr>
          <w:rFonts w:ascii="方正小标宋简体" w:eastAsia="方正小标宋简体" w:hAnsi="微软雅黑" w:cs="宋体" w:hint="eastAsia"/>
          <w:color w:val="000000"/>
          <w:kern w:val="0"/>
          <w:sz w:val="36"/>
          <w:szCs w:val="36"/>
        </w:rPr>
        <w:t>常州工学院</w:t>
      </w:r>
      <w:r w:rsidRPr="00E260CE">
        <w:rPr>
          <w:rFonts w:ascii="方正小标宋简体" w:eastAsia="方正小标宋简体" w:hAnsi="微软雅黑" w:cs="宋体" w:hint="eastAsia"/>
          <w:color w:val="000000"/>
          <w:kern w:val="0"/>
          <w:sz w:val="36"/>
          <w:szCs w:val="36"/>
        </w:rPr>
        <w:t>实验室安全督查记录</w:t>
      </w:r>
    </w:p>
    <w:p w14:paraId="07B814CC" w14:textId="390D9F8B" w:rsidR="00E260CE" w:rsidRPr="00FD6E0F" w:rsidRDefault="00E260CE" w:rsidP="00E260CE">
      <w:pPr>
        <w:widowControl/>
        <w:shd w:val="clear" w:color="auto" w:fill="FFFFFF"/>
        <w:spacing w:before="60"/>
        <w:rPr>
          <w:rFonts w:ascii="宋体" w:eastAsia="宋体" w:hAnsi="宋体" w:cs="宋体"/>
          <w:color w:val="000000"/>
          <w:kern w:val="0"/>
          <w:sz w:val="28"/>
          <w:szCs w:val="28"/>
        </w:rPr>
      </w:pPr>
      <w:r w:rsidRPr="00E260CE">
        <w:rPr>
          <w:rFonts w:ascii="宋体" w:eastAsia="宋体" w:hAnsi="宋体" w:cs="宋体" w:hint="eastAsia"/>
          <w:color w:val="000000"/>
          <w:kern w:val="0"/>
          <w:sz w:val="28"/>
          <w:szCs w:val="28"/>
        </w:rPr>
        <w:t>督查类型：</w:t>
      </w:r>
      <w:r w:rsidR="00FD6E0F">
        <w:rPr>
          <w:rFonts w:ascii="宋体" w:eastAsia="宋体" w:hAnsi="宋体" w:cs="宋体" w:hint="eastAsia"/>
          <w:color w:val="000000"/>
          <w:kern w:val="0"/>
          <w:sz w:val="28"/>
          <w:szCs w:val="28"/>
        </w:rPr>
        <w:t>□</w:t>
      </w:r>
      <w:r w:rsidR="00FD6E0F" w:rsidRPr="00FD6E0F">
        <w:rPr>
          <w:rFonts w:ascii="宋体" w:eastAsia="宋体" w:hAnsi="宋体" w:cs="宋体" w:hint="eastAsia"/>
          <w:color w:val="000000"/>
          <w:kern w:val="0"/>
          <w:sz w:val="28"/>
          <w:szCs w:val="28"/>
        </w:rPr>
        <w:t>月督查</w:t>
      </w:r>
      <w:r w:rsidR="00FD6E0F" w:rsidRPr="00FD6E0F">
        <w:rPr>
          <w:rFonts w:ascii="宋体" w:eastAsia="宋体" w:hAnsi="宋体" w:cs="宋体"/>
          <w:color w:val="000000"/>
          <w:kern w:val="0"/>
          <w:sz w:val="28"/>
          <w:szCs w:val="28"/>
        </w:rPr>
        <w:tab/>
      </w:r>
      <w:r w:rsidR="00FD6E0F">
        <w:rPr>
          <w:rFonts w:ascii="宋体" w:eastAsia="宋体" w:hAnsi="宋体" w:cs="宋体" w:hint="eastAsia"/>
          <w:color w:val="000000"/>
          <w:kern w:val="0"/>
          <w:sz w:val="28"/>
          <w:szCs w:val="28"/>
        </w:rPr>
        <w:t>□</w:t>
      </w:r>
      <w:r w:rsidR="00FD6E0F" w:rsidRPr="00FD6E0F">
        <w:rPr>
          <w:rFonts w:ascii="宋体" w:eastAsia="宋体" w:hAnsi="宋体" w:cs="宋体" w:hint="eastAsia"/>
          <w:color w:val="000000"/>
          <w:kern w:val="0"/>
          <w:sz w:val="28"/>
          <w:szCs w:val="28"/>
        </w:rPr>
        <w:t>专项督查</w:t>
      </w:r>
      <w:r w:rsidR="00FD6E0F" w:rsidRPr="00FD6E0F">
        <w:rPr>
          <w:rFonts w:ascii="宋体" w:eastAsia="宋体" w:hAnsi="宋体" w:cs="宋体"/>
          <w:color w:val="000000"/>
          <w:kern w:val="0"/>
          <w:sz w:val="28"/>
          <w:szCs w:val="28"/>
        </w:rPr>
        <w:tab/>
      </w:r>
      <w:r w:rsidR="00FD6E0F">
        <w:rPr>
          <w:rFonts w:ascii="宋体" w:eastAsia="宋体" w:hAnsi="宋体" w:cs="宋体" w:hint="eastAsia"/>
          <w:color w:val="000000"/>
          <w:kern w:val="0"/>
          <w:sz w:val="28"/>
          <w:szCs w:val="28"/>
        </w:rPr>
        <w:t>□</w:t>
      </w:r>
      <w:r w:rsidR="00FD6E0F" w:rsidRPr="00FD6E0F">
        <w:rPr>
          <w:rFonts w:ascii="宋体" w:eastAsia="宋体" w:hAnsi="宋体" w:cs="宋体" w:hint="eastAsia"/>
          <w:color w:val="000000"/>
          <w:kern w:val="0"/>
          <w:sz w:val="28"/>
          <w:szCs w:val="28"/>
        </w:rPr>
        <w:t>重点集中督查</w:t>
      </w:r>
    </w:p>
    <w:p w14:paraId="538A27F5" w14:textId="77FD36BF" w:rsidR="00E260CE" w:rsidRPr="00FD6E0F" w:rsidRDefault="00E260CE" w:rsidP="00E260CE">
      <w:pPr>
        <w:widowControl/>
        <w:shd w:val="clear" w:color="auto" w:fill="FFFFFF"/>
        <w:spacing w:before="60"/>
        <w:rPr>
          <w:rFonts w:ascii="宋体" w:eastAsia="宋体" w:hAnsi="宋体" w:cs="宋体"/>
          <w:color w:val="000000"/>
          <w:kern w:val="0"/>
          <w:sz w:val="28"/>
          <w:szCs w:val="28"/>
        </w:rPr>
      </w:pPr>
      <w:r w:rsidRPr="00E260CE">
        <w:rPr>
          <w:rFonts w:ascii="宋体" w:eastAsia="宋体" w:hAnsi="宋体" w:cs="宋体" w:hint="eastAsia"/>
          <w:color w:val="000000"/>
          <w:kern w:val="0"/>
          <w:sz w:val="28"/>
          <w:szCs w:val="28"/>
        </w:rPr>
        <w:t>督查员：</w:t>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Pr>
          <w:rFonts w:ascii="宋体" w:eastAsia="宋体" w:hAnsi="宋体" w:cs="宋体"/>
          <w:color w:val="000000"/>
          <w:kern w:val="0"/>
          <w:sz w:val="28"/>
          <w:szCs w:val="28"/>
          <w:u w:val="single"/>
        </w:rPr>
        <w:tab/>
      </w:r>
      <w:r w:rsidR="00FD6E0F">
        <w:rPr>
          <w:rFonts w:ascii="宋体" w:eastAsia="宋体" w:hAnsi="宋体" w:cs="宋体"/>
          <w:color w:val="000000"/>
          <w:kern w:val="0"/>
          <w:sz w:val="28"/>
          <w:szCs w:val="28"/>
          <w:u w:val="single"/>
        </w:rPr>
        <w:tab/>
      </w:r>
    </w:p>
    <w:p w14:paraId="171876EF" w14:textId="3C45645F" w:rsidR="00E260CE" w:rsidRPr="00E260CE" w:rsidRDefault="00E260CE" w:rsidP="00E260CE">
      <w:pPr>
        <w:widowControl/>
        <w:shd w:val="clear" w:color="auto" w:fill="FFFFFF"/>
        <w:spacing w:before="60"/>
        <w:rPr>
          <w:rFonts w:ascii="宋体" w:eastAsia="宋体" w:hAnsi="宋体" w:cs="宋体"/>
          <w:color w:val="000000"/>
          <w:kern w:val="0"/>
          <w:sz w:val="24"/>
          <w:szCs w:val="24"/>
        </w:rPr>
      </w:pPr>
      <w:r w:rsidRPr="00E260CE">
        <w:rPr>
          <w:rFonts w:ascii="宋体" w:eastAsia="宋体" w:hAnsi="宋体" w:cs="宋体" w:hint="eastAsia"/>
          <w:color w:val="000000"/>
          <w:kern w:val="0"/>
          <w:sz w:val="28"/>
          <w:szCs w:val="28"/>
        </w:rPr>
        <w:t>督查时间：</w:t>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sidRPr="00FD6E0F">
        <w:rPr>
          <w:rFonts w:ascii="宋体" w:eastAsia="宋体" w:hAnsi="宋体" w:cs="宋体"/>
          <w:color w:val="000000"/>
          <w:kern w:val="0"/>
          <w:sz w:val="28"/>
          <w:szCs w:val="28"/>
          <w:u w:val="single"/>
        </w:rPr>
        <w:tab/>
      </w:r>
      <w:r w:rsidR="00FD6E0F">
        <w:rPr>
          <w:rFonts w:ascii="宋体" w:eastAsia="宋体" w:hAnsi="宋体" w:cs="宋体"/>
          <w:color w:val="000000"/>
          <w:kern w:val="0"/>
          <w:sz w:val="28"/>
          <w:szCs w:val="28"/>
          <w:u w:val="single"/>
        </w:rPr>
        <w:tab/>
      </w:r>
    </w:p>
    <w:tbl>
      <w:tblPr>
        <w:tblW w:w="9210" w:type="dxa"/>
        <w:jc w:val="center"/>
        <w:tblLook w:val="04A0" w:firstRow="1" w:lastRow="0" w:firstColumn="1" w:lastColumn="0" w:noHBand="0" w:noVBand="1"/>
      </w:tblPr>
      <w:tblGrid>
        <w:gridCol w:w="1413"/>
        <w:gridCol w:w="991"/>
        <w:gridCol w:w="1844"/>
        <w:gridCol w:w="1843"/>
        <w:gridCol w:w="1276"/>
        <w:gridCol w:w="1843"/>
      </w:tblGrid>
      <w:tr w:rsidR="00E260CE" w:rsidRPr="00E260CE" w14:paraId="70F01546" w14:textId="77777777" w:rsidTr="00C072EC">
        <w:trPr>
          <w:trHeight w:val="72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94CCD" w14:textId="77777777" w:rsidR="00E260CE" w:rsidRPr="00E260CE" w:rsidRDefault="00E260CE" w:rsidP="00C072EC">
            <w:pPr>
              <w:widowControl/>
              <w:jc w:val="center"/>
              <w:rPr>
                <w:rFonts w:ascii="宋体" w:eastAsia="宋体" w:hAnsi="宋体" w:cs="宋体"/>
                <w:color w:val="000000"/>
                <w:kern w:val="0"/>
                <w:sz w:val="24"/>
                <w:szCs w:val="24"/>
              </w:rPr>
            </w:pPr>
            <w:r w:rsidRPr="00E260CE">
              <w:rPr>
                <w:rFonts w:ascii="宋体" w:eastAsia="宋体" w:hAnsi="宋体" w:cs="宋体" w:hint="eastAsia"/>
                <w:color w:val="000000"/>
                <w:kern w:val="0"/>
                <w:sz w:val="24"/>
                <w:szCs w:val="24"/>
              </w:rPr>
              <w:t>楼宇名称</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14:paraId="45D454D3" w14:textId="4A91F631" w:rsidR="00E260CE" w:rsidRPr="00E260CE" w:rsidRDefault="00E260CE" w:rsidP="00E260CE">
            <w:pPr>
              <w:widowControl/>
              <w:jc w:val="left"/>
              <w:rPr>
                <w:rFonts w:ascii="等线" w:eastAsia="等线" w:hAnsi="等线" w:cs="宋体"/>
                <w:color w:val="000000"/>
                <w:kern w:val="0"/>
                <w:sz w:val="24"/>
                <w:szCs w:val="24"/>
              </w:rPr>
            </w:pP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DC70255" w14:textId="77777777" w:rsidR="00E260CE" w:rsidRPr="00E260CE" w:rsidRDefault="00E260CE" w:rsidP="00C072EC">
            <w:pPr>
              <w:widowControl/>
              <w:jc w:val="center"/>
              <w:rPr>
                <w:rFonts w:ascii="宋体" w:eastAsia="宋体" w:hAnsi="宋体" w:cs="宋体"/>
                <w:color w:val="000000"/>
                <w:kern w:val="0"/>
                <w:sz w:val="24"/>
                <w:szCs w:val="24"/>
              </w:rPr>
            </w:pPr>
            <w:r w:rsidRPr="00E260CE">
              <w:rPr>
                <w:rFonts w:ascii="宋体" w:eastAsia="宋体" w:hAnsi="宋体" w:cs="宋体" w:hint="eastAsia"/>
                <w:color w:val="000000"/>
                <w:kern w:val="0"/>
                <w:sz w:val="24"/>
                <w:szCs w:val="24"/>
              </w:rPr>
              <w:t>二级单位名称</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hideMark/>
          </w:tcPr>
          <w:p w14:paraId="56B1755B" w14:textId="5C9E867F" w:rsidR="00E260CE" w:rsidRPr="00E260CE" w:rsidRDefault="00E260CE" w:rsidP="00E260CE">
            <w:pPr>
              <w:widowControl/>
              <w:ind w:leftChars="-120" w:left="-252" w:firstLineChars="105" w:firstLine="252"/>
              <w:jc w:val="left"/>
              <w:rPr>
                <w:rFonts w:ascii="等线" w:eastAsia="等线" w:hAnsi="等线" w:cs="宋体"/>
                <w:color w:val="000000"/>
                <w:kern w:val="0"/>
                <w:sz w:val="24"/>
                <w:szCs w:val="24"/>
              </w:rPr>
            </w:pPr>
          </w:p>
        </w:tc>
      </w:tr>
      <w:tr w:rsidR="00E260CE" w:rsidRPr="00E260CE" w14:paraId="658D2D26" w14:textId="77777777" w:rsidTr="00E260CE">
        <w:trPr>
          <w:trHeight w:val="720"/>
          <w:jc w:val="center"/>
        </w:trPr>
        <w:tc>
          <w:tcPr>
            <w:tcW w:w="24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D09E0" w14:textId="77777777" w:rsidR="00E260CE" w:rsidRPr="00E260CE" w:rsidRDefault="00E260CE" w:rsidP="00E260CE">
            <w:pPr>
              <w:widowControl/>
              <w:rPr>
                <w:rFonts w:ascii="宋体" w:eastAsia="宋体" w:hAnsi="宋体" w:cs="宋体"/>
                <w:color w:val="000000"/>
                <w:kern w:val="0"/>
                <w:sz w:val="24"/>
                <w:szCs w:val="24"/>
              </w:rPr>
            </w:pPr>
            <w:r w:rsidRPr="00E260CE">
              <w:rPr>
                <w:rFonts w:ascii="宋体" w:eastAsia="宋体" w:hAnsi="宋体" w:cs="宋体" w:hint="eastAsia"/>
                <w:color w:val="000000"/>
                <w:kern w:val="0"/>
                <w:sz w:val="24"/>
                <w:szCs w:val="24"/>
              </w:rPr>
              <w:t>实验室名称及房间号</w:t>
            </w:r>
          </w:p>
        </w:tc>
        <w:tc>
          <w:tcPr>
            <w:tcW w:w="3687" w:type="dxa"/>
            <w:gridSpan w:val="2"/>
            <w:tcBorders>
              <w:top w:val="nil"/>
              <w:left w:val="nil"/>
              <w:bottom w:val="single" w:sz="4" w:space="0" w:color="000000"/>
              <w:right w:val="single" w:sz="4" w:space="0" w:color="000000"/>
            </w:tcBorders>
            <w:shd w:val="clear" w:color="auto" w:fill="auto"/>
            <w:vAlign w:val="center"/>
            <w:hideMark/>
          </w:tcPr>
          <w:p w14:paraId="0320C280" w14:textId="33D69800" w:rsidR="00E260CE" w:rsidRPr="00E260CE" w:rsidRDefault="00E260CE" w:rsidP="00E260CE">
            <w:pPr>
              <w:widowControl/>
              <w:jc w:val="left"/>
              <w:rPr>
                <w:rFonts w:ascii="等线" w:eastAsia="等线" w:hAnsi="等线" w:cs="宋体"/>
                <w:color w:val="000000"/>
                <w:kern w:val="0"/>
                <w:sz w:val="24"/>
                <w:szCs w:val="24"/>
              </w:rPr>
            </w:pPr>
          </w:p>
        </w:tc>
        <w:tc>
          <w:tcPr>
            <w:tcW w:w="1276" w:type="dxa"/>
            <w:tcBorders>
              <w:top w:val="nil"/>
              <w:left w:val="nil"/>
              <w:bottom w:val="single" w:sz="4" w:space="0" w:color="000000"/>
              <w:right w:val="single" w:sz="4" w:space="0" w:color="000000"/>
            </w:tcBorders>
            <w:shd w:val="clear" w:color="auto" w:fill="auto"/>
            <w:vAlign w:val="center"/>
            <w:hideMark/>
          </w:tcPr>
          <w:p w14:paraId="1AD26019" w14:textId="77777777" w:rsidR="00E260CE" w:rsidRPr="00E260CE" w:rsidRDefault="00E260CE" w:rsidP="00E260CE">
            <w:pPr>
              <w:widowControl/>
              <w:ind w:rightChars="31" w:right="65"/>
              <w:jc w:val="center"/>
              <w:rPr>
                <w:rFonts w:ascii="宋体" w:eastAsia="宋体" w:hAnsi="宋体" w:cs="宋体"/>
                <w:color w:val="000000"/>
                <w:kern w:val="0"/>
                <w:sz w:val="24"/>
                <w:szCs w:val="24"/>
              </w:rPr>
            </w:pPr>
            <w:r w:rsidRPr="00E260CE">
              <w:rPr>
                <w:rFonts w:ascii="宋体" w:eastAsia="宋体" w:hAnsi="宋体" w:cs="宋体" w:hint="eastAsia"/>
                <w:color w:val="000000"/>
                <w:kern w:val="0"/>
                <w:sz w:val="24"/>
                <w:szCs w:val="24"/>
              </w:rPr>
              <w:t>负责人</w:t>
            </w:r>
          </w:p>
        </w:tc>
        <w:tc>
          <w:tcPr>
            <w:tcW w:w="1843" w:type="dxa"/>
            <w:tcBorders>
              <w:top w:val="nil"/>
              <w:left w:val="nil"/>
              <w:bottom w:val="single" w:sz="4" w:space="0" w:color="000000"/>
              <w:right w:val="single" w:sz="4" w:space="0" w:color="000000"/>
            </w:tcBorders>
            <w:shd w:val="clear" w:color="auto" w:fill="auto"/>
            <w:vAlign w:val="center"/>
            <w:hideMark/>
          </w:tcPr>
          <w:p w14:paraId="13BD7062" w14:textId="489AA807" w:rsidR="00E260CE" w:rsidRPr="00E260CE" w:rsidRDefault="00E260CE" w:rsidP="00E260CE">
            <w:pPr>
              <w:widowControl/>
              <w:jc w:val="left"/>
              <w:rPr>
                <w:rFonts w:ascii="等线" w:eastAsia="等线" w:hAnsi="等线" w:cs="宋体"/>
                <w:color w:val="000000"/>
                <w:kern w:val="0"/>
                <w:sz w:val="24"/>
                <w:szCs w:val="24"/>
              </w:rPr>
            </w:pPr>
          </w:p>
        </w:tc>
      </w:tr>
      <w:tr w:rsidR="00E260CE" w:rsidRPr="00E260CE" w14:paraId="15C53EAE" w14:textId="77777777" w:rsidTr="00FB2E12">
        <w:trPr>
          <w:trHeight w:val="461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1F33" w14:textId="120ABA9B" w:rsidR="00E260CE" w:rsidRPr="00E260CE" w:rsidRDefault="00E260CE" w:rsidP="00C072EC">
            <w:pPr>
              <w:widowControl/>
              <w:jc w:val="center"/>
              <w:rPr>
                <w:rFonts w:ascii="宋体" w:eastAsia="宋体" w:hAnsi="宋体" w:cs="宋体"/>
                <w:color w:val="000000"/>
                <w:kern w:val="0"/>
                <w:sz w:val="24"/>
                <w:szCs w:val="24"/>
              </w:rPr>
            </w:pPr>
            <w:r w:rsidRPr="00E260CE">
              <w:rPr>
                <w:rFonts w:ascii="宋体" w:eastAsia="宋体" w:hAnsi="宋体" w:cs="宋体" w:hint="eastAsia"/>
                <w:color w:val="000000"/>
                <w:kern w:val="0"/>
                <w:sz w:val="24"/>
                <w:szCs w:val="24"/>
              </w:rPr>
              <w:t>督查记录</w:t>
            </w:r>
          </w:p>
        </w:tc>
        <w:tc>
          <w:tcPr>
            <w:tcW w:w="7797" w:type="dxa"/>
            <w:gridSpan w:val="5"/>
            <w:tcBorders>
              <w:top w:val="nil"/>
              <w:left w:val="nil"/>
              <w:bottom w:val="single" w:sz="4" w:space="0" w:color="000000"/>
              <w:right w:val="single" w:sz="4" w:space="0" w:color="000000"/>
            </w:tcBorders>
            <w:shd w:val="clear" w:color="auto" w:fill="auto"/>
            <w:vAlign w:val="center"/>
          </w:tcPr>
          <w:p w14:paraId="5A4B4C91" w14:textId="77777777" w:rsidR="00E260CE" w:rsidRPr="00E260CE" w:rsidRDefault="00E260CE" w:rsidP="00E260CE">
            <w:pPr>
              <w:widowControl/>
              <w:jc w:val="left"/>
              <w:rPr>
                <w:rFonts w:ascii="等线" w:eastAsia="等线" w:hAnsi="等线" w:cs="宋体"/>
                <w:color w:val="000000"/>
                <w:kern w:val="0"/>
                <w:sz w:val="24"/>
                <w:szCs w:val="24"/>
              </w:rPr>
            </w:pPr>
          </w:p>
        </w:tc>
      </w:tr>
      <w:tr w:rsidR="00E260CE" w:rsidRPr="00E260CE" w14:paraId="7227D58F" w14:textId="77777777" w:rsidTr="00FB2E12">
        <w:trPr>
          <w:trHeight w:val="461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25F8A" w14:textId="04F24237" w:rsidR="00E260CE" w:rsidRPr="00E260CE" w:rsidRDefault="00E260CE" w:rsidP="00C072EC">
            <w:pPr>
              <w:widowControl/>
              <w:jc w:val="center"/>
              <w:rPr>
                <w:rFonts w:ascii="宋体" w:eastAsia="宋体" w:hAnsi="宋体" w:cs="宋体"/>
                <w:color w:val="000000"/>
                <w:kern w:val="0"/>
                <w:sz w:val="24"/>
                <w:szCs w:val="24"/>
              </w:rPr>
            </w:pPr>
            <w:r w:rsidRPr="00E260CE">
              <w:rPr>
                <w:rFonts w:ascii="宋体" w:eastAsia="宋体" w:hAnsi="宋体" w:cs="宋体" w:hint="eastAsia"/>
                <w:color w:val="000000"/>
                <w:kern w:val="0"/>
                <w:sz w:val="24"/>
                <w:szCs w:val="24"/>
              </w:rPr>
              <w:t>整改建议</w:t>
            </w:r>
          </w:p>
        </w:tc>
        <w:tc>
          <w:tcPr>
            <w:tcW w:w="7797" w:type="dxa"/>
            <w:gridSpan w:val="5"/>
            <w:tcBorders>
              <w:top w:val="nil"/>
              <w:left w:val="nil"/>
              <w:bottom w:val="single" w:sz="4" w:space="0" w:color="000000"/>
              <w:right w:val="single" w:sz="4" w:space="0" w:color="000000"/>
            </w:tcBorders>
            <w:shd w:val="clear" w:color="auto" w:fill="auto"/>
            <w:vAlign w:val="center"/>
          </w:tcPr>
          <w:p w14:paraId="149D508C" w14:textId="77777777" w:rsidR="00E260CE" w:rsidRPr="00E260CE" w:rsidRDefault="00E260CE" w:rsidP="00E260CE">
            <w:pPr>
              <w:widowControl/>
              <w:jc w:val="left"/>
              <w:rPr>
                <w:rFonts w:ascii="等线" w:eastAsia="等线" w:hAnsi="等线" w:cs="宋体"/>
                <w:color w:val="000000"/>
                <w:kern w:val="0"/>
                <w:sz w:val="24"/>
                <w:szCs w:val="24"/>
              </w:rPr>
            </w:pPr>
          </w:p>
        </w:tc>
      </w:tr>
    </w:tbl>
    <w:p w14:paraId="00D8F95B" w14:textId="77777777" w:rsidR="00E260CE" w:rsidRPr="000E119A" w:rsidRDefault="00E260CE" w:rsidP="00E260CE">
      <w:pPr>
        <w:pStyle w:val="cjk"/>
        <w:shd w:val="clear" w:color="auto" w:fill="FFFFFF"/>
        <w:spacing w:before="60" w:beforeAutospacing="0" w:after="0" w:afterAutospacing="0" w:line="561" w:lineRule="atLeast"/>
        <w:jc w:val="both"/>
      </w:pPr>
    </w:p>
    <w:sectPr w:rsidR="00E260CE" w:rsidRPr="000E11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A65E" w14:textId="77777777" w:rsidR="00C56628" w:rsidRDefault="00C56628" w:rsidP="00827B9E">
      <w:r>
        <w:separator/>
      </w:r>
    </w:p>
  </w:endnote>
  <w:endnote w:type="continuationSeparator" w:id="0">
    <w:p w14:paraId="2A6F04B7" w14:textId="77777777" w:rsidR="00C56628" w:rsidRDefault="00C56628" w:rsidP="0082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script"/>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D224" w14:textId="77777777" w:rsidR="00C56628" w:rsidRDefault="00C56628" w:rsidP="00827B9E">
      <w:r>
        <w:separator/>
      </w:r>
    </w:p>
  </w:footnote>
  <w:footnote w:type="continuationSeparator" w:id="0">
    <w:p w14:paraId="6EDF6BD0" w14:textId="77777777" w:rsidR="00C56628" w:rsidRDefault="00C56628" w:rsidP="00827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94"/>
    <w:rsid w:val="000E119A"/>
    <w:rsid w:val="000F060A"/>
    <w:rsid w:val="00166D42"/>
    <w:rsid w:val="001B00F0"/>
    <w:rsid w:val="0023198F"/>
    <w:rsid w:val="0024242A"/>
    <w:rsid w:val="00242C6D"/>
    <w:rsid w:val="00271397"/>
    <w:rsid w:val="002B3EDB"/>
    <w:rsid w:val="0031190D"/>
    <w:rsid w:val="00376317"/>
    <w:rsid w:val="003B4E94"/>
    <w:rsid w:val="003D2D16"/>
    <w:rsid w:val="003E17D3"/>
    <w:rsid w:val="004265E6"/>
    <w:rsid w:val="00443061"/>
    <w:rsid w:val="0044417C"/>
    <w:rsid w:val="0045744B"/>
    <w:rsid w:val="004D6EFC"/>
    <w:rsid w:val="005366A5"/>
    <w:rsid w:val="00544A50"/>
    <w:rsid w:val="005B698C"/>
    <w:rsid w:val="005C03E8"/>
    <w:rsid w:val="005F768B"/>
    <w:rsid w:val="00671B82"/>
    <w:rsid w:val="0069155C"/>
    <w:rsid w:val="007013B8"/>
    <w:rsid w:val="00702D3D"/>
    <w:rsid w:val="00713423"/>
    <w:rsid w:val="00751FD8"/>
    <w:rsid w:val="008213DD"/>
    <w:rsid w:val="00827B9E"/>
    <w:rsid w:val="008670D4"/>
    <w:rsid w:val="00910899"/>
    <w:rsid w:val="00996B83"/>
    <w:rsid w:val="009D46E4"/>
    <w:rsid w:val="00A44038"/>
    <w:rsid w:val="00A84B61"/>
    <w:rsid w:val="00AB46E1"/>
    <w:rsid w:val="00B442DA"/>
    <w:rsid w:val="00BC2380"/>
    <w:rsid w:val="00BF2B98"/>
    <w:rsid w:val="00C072EC"/>
    <w:rsid w:val="00C56628"/>
    <w:rsid w:val="00C8663F"/>
    <w:rsid w:val="00CF6DE2"/>
    <w:rsid w:val="00D57B56"/>
    <w:rsid w:val="00DA2AE2"/>
    <w:rsid w:val="00DC529D"/>
    <w:rsid w:val="00DC686B"/>
    <w:rsid w:val="00E17362"/>
    <w:rsid w:val="00E260CE"/>
    <w:rsid w:val="00E6306C"/>
    <w:rsid w:val="00E865E2"/>
    <w:rsid w:val="00EE632D"/>
    <w:rsid w:val="00F13190"/>
    <w:rsid w:val="00F26349"/>
    <w:rsid w:val="00F6656C"/>
    <w:rsid w:val="00FB2E12"/>
    <w:rsid w:val="00FD6E0F"/>
    <w:rsid w:val="00FF7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D41CA"/>
  <w15:chartTrackingRefBased/>
  <w15:docId w15:val="{2607B9AE-E3B2-4C30-A2AF-EEA1546B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E0F"/>
    <w:pPr>
      <w:widowControl w:val="0"/>
      <w:jc w:val="both"/>
    </w:pPr>
  </w:style>
  <w:style w:type="paragraph" w:styleId="1">
    <w:name w:val="heading 1"/>
    <w:basedOn w:val="a"/>
    <w:link w:val="10"/>
    <w:uiPriority w:val="1"/>
    <w:qFormat/>
    <w:rsid w:val="001B00F0"/>
    <w:pPr>
      <w:jc w:val="left"/>
      <w:outlineLvl w:val="0"/>
    </w:pPr>
    <w:rPr>
      <w:rFonts w:ascii="Arial Unicode MS" w:eastAsia="Arial Unicode MS" w:hAnsi="Arial Unicode MS"/>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B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7B9E"/>
    <w:rPr>
      <w:sz w:val="18"/>
      <w:szCs w:val="18"/>
    </w:rPr>
  </w:style>
  <w:style w:type="paragraph" w:styleId="a5">
    <w:name w:val="footer"/>
    <w:basedOn w:val="a"/>
    <w:link w:val="a6"/>
    <w:uiPriority w:val="99"/>
    <w:unhideWhenUsed/>
    <w:rsid w:val="00827B9E"/>
    <w:pPr>
      <w:tabs>
        <w:tab w:val="center" w:pos="4153"/>
        <w:tab w:val="right" w:pos="8306"/>
      </w:tabs>
      <w:snapToGrid w:val="0"/>
      <w:jc w:val="left"/>
    </w:pPr>
    <w:rPr>
      <w:sz w:val="18"/>
      <w:szCs w:val="18"/>
    </w:rPr>
  </w:style>
  <w:style w:type="character" w:customStyle="1" w:styleId="a6">
    <w:name w:val="页脚 字符"/>
    <w:basedOn w:val="a0"/>
    <w:link w:val="a5"/>
    <w:uiPriority w:val="99"/>
    <w:rsid w:val="00827B9E"/>
    <w:rPr>
      <w:sz w:val="18"/>
      <w:szCs w:val="18"/>
    </w:rPr>
  </w:style>
  <w:style w:type="paragraph" w:customStyle="1" w:styleId="cjk">
    <w:name w:val="cjk"/>
    <w:basedOn w:val="a"/>
    <w:rsid w:val="00827B9E"/>
    <w:pPr>
      <w:widowControl/>
      <w:spacing w:before="100" w:beforeAutospacing="1" w:after="100" w:afterAutospacing="1"/>
      <w:jc w:val="left"/>
    </w:pPr>
    <w:rPr>
      <w:rFonts w:ascii="宋体" w:eastAsia="宋体" w:hAnsi="宋体" w:cs="宋体"/>
      <w:kern w:val="0"/>
      <w:sz w:val="24"/>
      <w:szCs w:val="24"/>
    </w:rPr>
  </w:style>
  <w:style w:type="paragraph" w:styleId="a7">
    <w:name w:val="Body Text"/>
    <w:basedOn w:val="a"/>
    <w:link w:val="a8"/>
    <w:uiPriority w:val="1"/>
    <w:qFormat/>
    <w:rsid w:val="00827B9E"/>
    <w:pPr>
      <w:spacing w:before="18"/>
      <w:ind w:left="114" w:firstLine="640"/>
      <w:jc w:val="left"/>
    </w:pPr>
    <w:rPr>
      <w:rFonts w:ascii="宋体" w:eastAsia="宋体" w:hAnsi="宋体"/>
      <w:kern w:val="0"/>
      <w:sz w:val="32"/>
      <w:szCs w:val="32"/>
      <w:lang w:eastAsia="en-US"/>
    </w:rPr>
  </w:style>
  <w:style w:type="character" w:customStyle="1" w:styleId="a8">
    <w:name w:val="正文文本 字符"/>
    <w:basedOn w:val="a0"/>
    <w:link w:val="a7"/>
    <w:uiPriority w:val="1"/>
    <w:rsid w:val="00827B9E"/>
    <w:rPr>
      <w:rFonts w:ascii="宋体" w:eastAsia="宋体" w:hAnsi="宋体"/>
      <w:kern w:val="0"/>
      <w:sz w:val="32"/>
      <w:szCs w:val="32"/>
      <w:lang w:eastAsia="en-US"/>
    </w:rPr>
  </w:style>
  <w:style w:type="paragraph" w:styleId="a9">
    <w:name w:val="Date"/>
    <w:basedOn w:val="a"/>
    <w:next w:val="a"/>
    <w:link w:val="aa"/>
    <w:uiPriority w:val="99"/>
    <w:semiHidden/>
    <w:unhideWhenUsed/>
    <w:rsid w:val="0045744B"/>
    <w:pPr>
      <w:ind w:leftChars="2500" w:left="100"/>
    </w:pPr>
  </w:style>
  <w:style w:type="character" w:customStyle="1" w:styleId="aa">
    <w:name w:val="日期 字符"/>
    <w:basedOn w:val="a0"/>
    <w:link w:val="a9"/>
    <w:uiPriority w:val="99"/>
    <w:semiHidden/>
    <w:rsid w:val="0045744B"/>
  </w:style>
  <w:style w:type="character" w:customStyle="1" w:styleId="10">
    <w:name w:val="标题 1 字符"/>
    <w:basedOn w:val="a0"/>
    <w:link w:val="1"/>
    <w:uiPriority w:val="1"/>
    <w:rsid w:val="001B00F0"/>
    <w:rPr>
      <w:rFonts w:ascii="Arial Unicode MS" w:eastAsia="Arial Unicode MS" w:hAnsi="Arial Unicode MS"/>
      <w:kern w:val="0"/>
      <w:sz w:val="44"/>
      <w:szCs w:val="44"/>
      <w:lang w:eastAsia="en-US"/>
    </w:rPr>
  </w:style>
  <w:style w:type="paragraph" w:customStyle="1" w:styleId="Default">
    <w:name w:val="Default"/>
    <w:rsid w:val="00C8663F"/>
    <w:pPr>
      <w:widowControl w:val="0"/>
      <w:autoSpaceDE w:val="0"/>
      <w:autoSpaceDN w:val="0"/>
      <w:adjustRightInd w:val="0"/>
    </w:pPr>
    <w:rPr>
      <w:rFonts w:ascii="宋体" w:eastAsia="宋体" w:cs="宋体"/>
      <w:color w:val="000000"/>
      <w:kern w:val="0"/>
      <w:sz w:val="24"/>
      <w:szCs w:val="24"/>
    </w:rPr>
  </w:style>
  <w:style w:type="character" w:styleId="ab">
    <w:name w:val="Strong"/>
    <w:basedOn w:val="a0"/>
    <w:uiPriority w:val="22"/>
    <w:qFormat/>
    <w:rsid w:val="00E26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6703">
      <w:bodyDiv w:val="1"/>
      <w:marLeft w:val="0"/>
      <w:marRight w:val="0"/>
      <w:marTop w:val="0"/>
      <w:marBottom w:val="0"/>
      <w:divBdr>
        <w:top w:val="none" w:sz="0" w:space="0" w:color="auto"/>
        <w:left w:val="none" w:sz="0" w:space="0" w:color="auto"/>
        <w:bottom w:val="none" w:sz="0" w:space="0" w:color="auto"/>
        <w:right w:val="none" w:sz="0" w:space="0" w:color="auto"/>
      </w:divBdr>
    </w:div>
    <w:div w:id="566889647">
      <w:bodyDiv w:val="1"/>
      <w:marLeft w:val="0"/>
      <w:marRight w:val="0"/>
      <w:marTop w:val="0"/>
      <w:marBottom w:val="0"/>
      <w:divBdr>
        <w:top w:val="none" w:sz="0" w:space="0" w:color="auto"/>
        <w:left w:val="none" w:sz="0" w:space="0" w:color="auto"/>
        <w:bottom w:val="none" w:sz="0" w:space="0" w:color="auto"/>
        <w:right w:val="none" w:sz="0" w:space="0" w:color="auto"/>
      </w:divBdr>
    </w:div>
    <w:div w:id="1254364574">
      <w:bodyDiv w:val="1"/>
      <w:marLeft w:val="0"/>
      <w:marRight w:val="0"/>
      <w:marTop w:val="0"/>
      <w:marBottom w:val="0"/>
      <w:divBdr>
        <w:top w:val="none" w:sz="0" w:space="0" w:color="auto"/>
        <w:left w:val="none" w:sz="0" w:space="0" w:color="auto"/>
        <w:bottom w:val="none" w:sz="0" w:space="0" w:color="auto"/>
        <w:right w:val="none" w:sz="0" w:space="0" w:color="auto"/>
      </w:divBdr>
    </w:div>
    <w:div w:id="15328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wkp1025 wkp1025</dc:creator>
  <cp:keywords/>
  <dc:description/>
  <cp:lastModifiedBy>wkp1025 wkp1025</cp:lastModifiedBy>
  <cp:revision>3</cp:revision>
  <dcterms:created xsi:type="dcterms:W3CDTF">2021-07-05T13:31:00Z</dcterms:created>
  <dcterms:modified xsi:type="dcterms:W3CDTF">2021-07-05T13:38:00Z</dcterms:modified>
</cp:coreProperties>
</file>